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409FB" w14:textId="62AFAA6A" w:rsidR="00E82D1E" w:rsidRDefault="00354C5C" w:rsidP="00E82D1E">
      <w:r>
        <w:t xml:space="preserve">Příloha č. </w:t>
      </w:r>
      <w:r w:rsidR="00E82D1E">
        <w:t>4 Zadávací dokumentace</w:t>
      </w:r>
    </w:p>
    <w:p w14:paraId="57608F84" w14:textId="238C1451" w:rsidR="005B4AF6" w:rsidRPr="00E82D1E" w:rsidRDefault="005B4AF6" w:rsidP="005B4AF6">
      <w:pPr>
        <w:jc w:val="both"/>
      </w:pPr>
      <w:r w:rsidRPr="005B4AF6">
        <w:t>Veřejná zakázka s názvem: „Poskytování služeb právního, finančního, ekonomického a technického poradenství před a v průběhu zadávacího řízení na výběr koncesionáře pro projekt PPP Nemanice – Ševětín“</w:t>
      </w:r>
    </w:p>
    <w:p w14:paraId="7A4F41CA" w14:textId="5E17B51D" w:rsidR="00E82D1E" w:rsidRPr="00E82D1E" w:rsidRDefault="00E82D1E" w:rsidP="00E82D1E">
      <w:pPr>
        <w:rPr>
          <w:rFonts w:ascii="Verdana" w:eastAsia="Verdana" w:hAnsi="Verdana" w:cs="Times New Roman"/>
          <w:b/>
          <w:noProof/>
          <w:color w:val="FF6600"/>
          <w:sz w:val="36"/>
          <w:szCs w:val="36"/>
        </w:rPr>
      </w:pPr>
      <w:r>
        <w:rPr>
          <w:rFonts w:ascii="Verdana" w:eastAsia="Verdana" w:hAnsi="Verdana" w:cs="Times New Roman"/>
          <w:b/>
          <w:noProof/>
          <w:color w:val="FF6600"/>
          <w:sz w:val="36"/>
          <w:szCs w:val="36"/>
        </w:rPr>
        <w:t>Kvalifikace dodavatele</w:t>
      </w:r>
    </w:p>
    <w:p w14:paraId="3463DA6A" w14:textId="77777777" w:rsidR="00B4151E" w:rsidRDefault="00B4151E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CA6EEE0" w14:textId="77777777" w:rsidR="00B4151E" w:rsidRPr="006F22D0" w:rsidRDefault="00B4151E" w:rsidP="00B4151E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5B2705A1" w14:textId="77777777" w:rsidR="00B4151E" w:rsidRPr="006F22D0" w:rsidRDefault="00B4151E" w:rsidP="00B4151E">
      <w:pPr>
        <w:numPr>
          <w:ilvl w:val="0"/>
          <w:numId w:val="50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</w:t>
      </w:r>
      <w:r>
        <w:rPr>
          <w:rFonts w:ascii="Verdana" w:eastAsia="Calibri" w:hAnsi="Verdana" w:cs="Times New Roman"/>
        </w:rPr>
        <w:t>doplní</w:t>
      </w:r>
      <w:r w:rsidRPr="008556B4">
        <w:rPr>
          <w:rFonts w:ascii="Verdana" w:eastAsia="Calibri" w:hAnsi="Verdana" w:cs="Times New Roman"/>
        </w:rPr>
        <w:t xml:space="preserve"> všechny údaje požadované ve formuláři.</w:t>
      </w:r>
    </w:p>
    <w:p w14:paraId="030FCDE1" w14:textId="77777777" w:rsidR="00B4151E" w:rsidRPr="009118E8" w:rsidRDefault="00B4151E" w:rsidP="00B4151E">
      <w:pPr>
        <w:numPr>
          <w:ilvl w:val="0"/>
          <w:numId w:val="50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potřeby je </w:t>
      </w:r>
      <w:r w:rsidRPr="009118E8">
        <w:rPr>
          <w:rFonts w:ascii="Verdana" w:eastAsia="Calibri" w:hAnsi="Verdana" w:cs="Times New Roman"/>
        </w:rPr>
        <w:t xml:space="preserve">dodavatel oprávněn </w:t>
      </w:r>
      <w:r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1059E2CB" w14:textId="77777777" w:rsidR="00B4151E" w:rsidRDefault="00B4151E" w:rsidP="00B4151E">
      <w:pPr>
        <w:numPr>
          <w:ilvl w:val="0"/>
          <w:numId w:val="50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V případě, že se některý údaj určený ve formuláři k doplnění na dodavatele nevztahuje, </w:t>
      </w:r>
      <w:r>
        <w:rPr>
          <w:rFonts w:ascii="Verdana" w:eastAsia="Calibri" w:hAnsi="Verdana" w:cs="Times New Roman"/>
        </w:rPr>
        <w:t>uvede u něj</w:t>
      </w:r>
      <w:r w:rsidRPr="006F22D0">
        <w:rPr>
          <w:rFonts w:ascii="Verdana" w:eastAsia="Calibri" w:hAnsi="Verdana" w:cs="Times New Roman"/>
        </w:rPr>
        <w:t xml:space="preserve"> „Netýká se“, se stručným vysvětlením důvodu.</w:t>
      </w:r>
    </w:p>
    <w:p w14:paraId="635E461C" w14:textId="77777777" w:rsidR="00B4151E" w:rsidRPr="006F22D0" w:rsidRDefault="00B4151E" w:rsidP="00B4151E">
      <w:pPr>
        <w:numPr>
          <w:ilvl w:val="0"/>
          <w:numId w:val="50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32B49224" w14:textId="77777777" w:rsidR="00B4151E" w:rsidRPr="006F22D0" w:rsidRDefault="00B4151E" w:rsidP="00B4151E">
      <w:pPr>
        <w:numPr>
          <w:ilvl w:val="0"/>
          <w:numId w:val="50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Dodavatel odstraní z formuláře všechny instrukce pro vyplnění.</w:t>
      </w:r>
    </w:p>
    <w:p w14:paraId="54572D1E" w14:textId="714BA0B2" w:rsidR="00B4151E" w:rsidRPr="006F22D0" w:rsidRDefault="00B4151E" w:rsidP="00B4151E">
      <w:pPr>
        <w:numPr>
          <w:ilvl w:val="0"/>
          <w:numId w:val="50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Za přesnost vyplnění formuláře, jeho úplnost a kompletnost odpovídá dodavatel.</w:t>
      </w:r>
    </w:p>
    <w:p w14:paraId="398E1536" w14:textId="77777777" w:rsidR="00B4151E" w:rsidRPr="00B4151E" w:rsidRDefault="00B4151E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38B2A49" w14:textId="75BEF370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C1157F" w14:textId="6AF85C35" w:rsidR="000348BC" w:rsidRDefault="00097468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</w:p>
    <w:p w14:paraId="51EAD897" w14:textId="77777777" w:rsidR="000348BC" w:rsidRDefault="000348B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D228C04" w14:textId="2FFF3F19" w:rsidR="000348BC" w:rsidRDefault="000348BC" w:rsidP="00D93461">
      <w:pPr>
        <w:widowControl w:val="0"/>
        <w:autoSpaceDE w:val="0"/>
        <w:spacing w:after="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A30E13" w:rsidRPr="00F84E22">
        <w:rPr>
          <w:rFonts w:eastAsia="Times New Roman" w:cstheme="minorHAnsi"/>
          <w:b/>
          <w:szCs w:val="22"/>
          <w:highlight w:val="yellow"/>
          <w:lang w:eastAsia="cs-CZ"/>
        </w:rPr>
        <w:t>[DOPLNÍ DODAVATEL]</w:t>
      </w:r>
    </w:p>
    <w:p w14:paraId="2E09BB37" w14:textId="77777777" w:rsidR="00A30E13" w:rsidRPr="00A30E13" w:rsidRDefault="000348BC" w:rsidP="00D93461">
      <w:pPr>
        <w:widowControl w:val="0"/>
        <w:autoSpaceDE w:val="0"/>
        <w:spacing w:after="0" w:line="276" w:lineRule="auto"/>
        <w:jc w:val="both"/>
        <w:rPr>
          <w:rFonts w:eastAsia="Times New Roman" w:cstheme="minorHAnsi"/>
          <w:bCs/>
          <w:szCs w:val="22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A30E13" w:rsidRPr="00A30E13">
        <w:rPr>
          <w:rFonts w:eastAsia="Times New Roman" w:cstheme="minorHAnsi"/>
          <w:bCs/>
          <w:szCs w:val="22"/>
          <w:highlight w:val="yellow"/>
          <w:lang w:eastAsia="cs-CZ"/>
        </w:rPr>
        <w:t>[DOPLNÍ DODAVATEL]</w:t>
      </w:r>
    </w:p>
    <w:p w14:paraId="6BA75230" w14:textId="77777777" w:rsidR="00A30E13" w:rsidRPr="00A30E13" w:rsidRDefault="000348BC" w:rsidP="00D93461">
      <w:pPr>
        <w:widowControl w:val="0"/>
        <w:autoSpaceDE w:val="0"/>
        <w:spacing w:after="0" w:line="276" w:lineRule="auto"/>
        <w:jc w:val="both"/>
        <w:rPr>
          <w:rFonts w:eastAsia="Times New Roman" w:cstheme="minorHAnsi"/>
          <w:bCs/>
          <w:szCs w:val="22"/>
          <w:lang w:eastAsia="cs-CZ"/>
        </w:rPr>
      </w:pPr>
      <w:r w:rsidRPr="00A30E13">
        <w:rPr>
          <w:rFonts w:eastAsia="Times New Roman" w:cs="Times New Roman"/>
          <w:bCs/>
          <w:lang w:eastAsia="cs-CZ"/>
        </w:rPr>
        <w:t>IČO, DIČ</w:t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="00A30E13" w:rsidRPr="00A30E13">
        <w:rPr>
          <w:rFonts w:eastAsia="Times New Roman" w:cstheme="minorHAnsi"/>
          <w:bCs/>
          <w:szCs w:val="22"/>
          <w:highlight w:val="yellow"/>
          <w:lang w:eastAsia="cs-CZ"/>
        </w:rPr>
        <w:t>[DOPLNÍ DODAVATEL]</w:t>
      </w:r>
    </w:p>
    <w:p w14:paraId="52D6BE73" w14:textId="3AB0D429" w:rsidR="000348BC" w:rsidRPr="00A30E13" w:rsidRDefault="000348BC" w:rsidP="00D93461">
      <w:pPr>
        <w:widowControl w:val="0"/>
        <w:autoSpaceDE w:val="0"/>
        <w:spacing w:after="0" w:line="276" w:lineRule="auto"/>
        <w:jc w:val="both"/>
        <w:rPr>
          <w:rFonts w:eastAsia="Times New Roman" w:cs="Times New Roman"/>
          <w:bCs/>
          <w:lang w:eastAsia="cs-CZ"/>
        </w:rPr>
      </w:pPr>
      <w:r w:rsidRPr="00A30E13">
        <w:rPr>
          <w:rFonts w:eastAsia="Times New Roman" w:cs="Times New Roman"/>
          <w:bCs/>
          <w:lang w:eastAsia="cs-CZ"/>
        </w:rPr>
        <w:t>Zastoupen</w:t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Pr="00A30E13">
        <w:rPr>
          <w:rFonts w:eastAsia="Times New Roman" w:cs="Times New Roman"/>
          <w:bCs/>
          <w:lang w:eastAsia="cs-CZ"/>
        </w:rPr>
        <w:tab/>
      </w:r>
      <w:r w:rsidR="00A30E13" w:rsidRPr="00A30E13">
        <w:rPr>
          <w:rFonts w:eastAsia="Times New Roman" w:cstheme="minorHAnsi"/>
          <w:bCs/>
          <w:szCs w:val="22"/>
          <w:highlight w:val="yellow"/>
          <w:lang w:eastAsia="cs-CZ"/>
        </w:rPr>
        <w:t>[DOPLNÍ DODAVATEL]</w:t>
      </w:r>
    </w:p>
    <w:p w14:paraId="3CC58BD2" w14:textId="77777777" w:rsidR="008B1A2C" w:rsidRDefault="008B1A2C" w:rsidP="008B1A2C"/>
    <w:p w14:paraId="4B78C85B" w14:textId="780D62DD" w:rsidR="00996617" w:rsidRDefault="00097468" w:rsidP="00097468">
      <w:pPr>
        <w:jc w:val="both"/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  <w:r>
        <w:t>Dodavatel</w:t>
      </w:r>
      <w:r w:rsidR="00A93A74">
        <w:t xml:space="preserve"> prohlašuje, že veškeré </w:t>
      </w:r>
      <w:r w:rsidR="00BD5CDC">
        <w:t xml:space="preserve">níže uvedené informace a prohlášení </w:t>
      </w:r>
      <w:r w:rsidR="00A93A74" w:rsidRPr="00A7513E">
        <w:t>jsou pravdivé</w:t>
      </w:r>
      <w:r w:rsidR="009771C9" w:rsidRPr="00FA74AD">
        <w:t>, úplné a odpovídají skutečnosti</w:t>
      </w:r>
      <w:r w:rsidR="00A93A74" w:rsidRPr="00FA74AD">
        <w:t xml:space="preserve">. </w:t>
      </w:r>
      <w:r>
        <w:t>Dodavatel</w:t>
      </w:r>
      <w:r w:rsidR="00A93A74">
        <w:t xml:space="preserve"> si je vědom důsledků záměrného uvedení nepravdivých </w:t>
      </w:r>
      <w:r w:rsidR="00BD5CDC">
        <w:t>informací</w:t>
      </w:r>
      <w:r w:rsidR="00A93A74">
        <w:t xml:space="preserve">, které v rovině tohoto </w:t>
      </w:r>
      <w:r>
        <w:t>zadávacího</w:t>
      </w:r>
      <w:r w:rsidR="00626DB3">
        <w:t xml:space="preserve"> </w:t>
      </w:r>
      <w:r w:rsidR="00A93A74">
        <w:t xml:space="preserve">řízení </w:t>
      </w:r>
      <w:r w:rsidR="009771C9">
        <w:t>mohou vést až k</w:t>
      </w:r>
      <w:r w:rsidR="00A93A74">
        <w:t xml:space="preserve"> vyloučení </w:t>
      </w:r>
      <w:r>
        <w:t>dodavatele</w:t>
      </w:r>
      <w:r w:rsidR="00A93A74">
        <w:t xml:space="preserve"> z</w:t>
      </w:r>
      <w:r>
        <w:t>e zadávacího řízení</w:t>
      </w:r>
      <w:r w:rsidR="00A93A74">
        <w:t>.</w:t>
      </w:r>
    </w:p>
    <w:p w14:paraId="025A384D" w14:textId="2ACEBF20" w:rsidR="0079630D" w:rsidRDefault="0079630D" w:rsidP="00996617">
      <w:pPr>
        <w:tabs>
          <w:tab w:val="left" w:pos="7125"/>
        </w:tabs>
        <w:spacing w:after="0"/>
        <w:sectPr w:rsidR="0079630D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6AB51469" w:rsidR="0031280B" w:rsidRPr="006E5C6C" w:rsidRDefault="007252D1" w:rsidP="007252D1">
      <w:pPr>
        <w:pStyle w:val="Nadpis2"/>
        <w:ind w:left="360"/>
      </w:pPr>
      <w:bookmarkStart w:id="0" w:name="_Toc103591769"/>
      <w:r>
        <w:t>F</w:t>
      </w:r>
      <w:r w:rsidRPr="007252D1">
        <w:t>ormulář č. 1.1.</w:t>
      </w:r>
      <w:r>
        <w:t xml:space="preserve"> – </w:t>
      </w:r>
      <w:r w:rsidR="0031280B" w:rsidRPr="006E5C6C">
        <w:t>Čestné prohlášení o splnění</w:t>
      </w:r>
      <w:r w:rsidR="0031280B" w:rsidRPr="006E5C6C">
        <w:br/>
        <w:t>základní způsobilosti</w:t>
      </w:r>
      <w:bookmarkEnd w:id="0"/>
    </w:p>
    <w:p w14:paraId="5FE277F2" w14:textId="77777777" w:rsidR="0031280B" w:rsidRPr="0003684B" w:rsidRDefault="0031280B" w:rsidP="0031280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E2077B4" w14:textId="487D07F0" w:rsidR="0031280B" w:rsidRPr="0003684B" w:rsidRDefault="00E101A6" w:rsidP="00343417">
      <w:pPr>
        <w:jc w:val="both"/>
        <w:rPr>
          <w:lang w:eastAsia="cs-CZ"/>
        </w:rPr>
      </w:pPr>
      <w:r w:rsidRPr="0003684B">
        <w:rPr>
          <w:lang w:eastAsia="cs-CZ"/>
        </w:rPr>
        <w:t>Dodavatel</w:t>
      </w:r>
      <w:r w:rsidR="0031280B" w:rsidRPr="0003684B">
        <w:rPr>
          <w:lang w:eastAsia="cs-CZ"/>
        </w:rPr>
        <w:t>, který podává tuto nabídku, tímto čestně prohlašuje, že</w:t>
      </w:r>
      <w:r w:rsidR="006E5C6C" w:rsidRPr="0003684B">
        <w:rPr>
          <w:lang w:eastAsia="cs-CZ"/>
        </w:rPr>
        <w:t>:</w:t>
      </w:r>
    </w:p>
    <w:p w14:paraId="6FD2AF72" w14:textId="394633AC" w:rsidR="0003684B" w:rsidRPr="0003684B" w:rsidRDefault="0003684B" w:rsidP="0003684B">
      <w:pPr>
        <w:widowControl w:val="0"/>
        <w:numPr>
          <w:ilvl w:val="0"/>
          <w:numId w:val="44"/>
        </w:numPr>
        <w:spacing w:before="120" w:after="120" w:line="288" w:lineRule="auto"/>
        <w:contextualSpacing/>
        <w:jc w:val="both"/>
        <w:rPr>
          <w:rFonts w:eastAsia="Calibri" w:cs="Times New Roman"/>
        </w:rPr>
      </w:pPr>
      <w:r w:rsidRPr="0003684B">
        <w:rPr>
          <w:rFonts w:eastAsia="Calibri" w:cs="Times New Roman"/>
        </w:rPr>
        <w:t>nebyl v zemi svého sídla v posledních 5 letech před zahájením zadávacího řízení pravomocně odsouzen pro trestný čin uvedený v příloze č. 3 k zákon</w:t>
      </w:r>
      <w:r>
        <w:rPr>
          <w:rFonts w:eastAsia="Calibri" w:cs="Times New Roman"/>
        </w:rPr>
        <w:t>u</w:t>
      </w:r>
      <w:r w:rsidRPr="0003684B">
        <w:rPr>
          <w:rFonts w:eastAsia="Calibri" w:cs="Times New Roman"/>
        </w:rPr>
        <w:t xml:space="preserve"> č. 134/2016 Sb., o zadávání veřejných zakázek, ve znění pozdějších předpisů (dále jen „</w:t>
      </w:r>
      <w:r w:rsidRPr="0003684B">
        <w:rPr>
          <w:rFonts w:eastAsia="Calibri" w:cs="Times New Roman"/>
          <w:b/>
          <w:bCs/>
        </w:rPr>
        <w:t>ZZVZ</w:t>
      </w:r>
      <w:r w:rsidRPr="0003684B">
        <w:rPr>
          <w:rFonts w:eastAsia="Calibri" w:cs="Times New Roman"/>
        </w:rPr>
        <w:t xml:space="preserve">“), anebo nebyl v posledních 5 letech před zahájením zadávacího řízení pravomocně odsouzen pro obdobný trestný čin podle právního řádu země svého sídla ve smyslu ustanovení § 74 odst. 1 písm. a) </w:t>
      </w:r>
      <w:r>
        <w:rPr>
          <w:rFonts w:eastAsia="Calibri" w:cs="Times New Roman"/>
        </w:rPr>
        <w:t>ZZVZ</w:t>
      </w:r>
      <w:r w:rsidRPr="0003684B">
        <w:rPr>
          <w:rFonts w:eastAsia="Calibri" w:cs="Times New Roman"/>
        </w:rPr>
        <w:t xml:space="preserve">. </w:t>
      </w:r>
      <w:r w:rsidRPr="0003684B">
        <w:rPr>
          <w:rFonts w:eastAsia="Calibri" w:cs="Times New Roman"/>
          <w:i/>
          <w:iCs/>
        </w:rPr>
        <w:t>(Je-li dodavatelem právnická osoba, musí tuto podmínku splňovat tato právnická osoba a zároveň každý člen statutárního orgánu. Je-li členem statutárního orgánu dodavatele právnická osoba, musí tuto podmínku splňovat: a) tato právnická osoba, b) každý člen statutárního orgánu této právnické osoby a c) osoba zastupující tuto právnickou osobu v statutárním orgánu dodavatele.);</w:t>
      </w:r>
    </w:p>
    <w:p w14:paraId="00A1A5A0" w14:textId="5828AC71" w:rsidR="0003684B" w:rsidRPr="0003684B" w:rsidRDefault="0003684B" w:rsidP="0003684B">
      <w:pPr>
        <w:widowControl w:val="0"/>
        <w:numPr>
          <w:ilvl w:val="0"/>
          <w:numId w:val="44"/>
        </w:numPr>
        <w:spacing w:before="120" w:after="120" w:line="288" w:lineRule="auto"/>
        <w:contextualSpacing/>
        <w:jc w:val="both"/>
        <w:rPr>
          <w:rFonts w:eastAsia="Calibri" w:cs="Times New Roman"/>
        </w:rPr>
      </w:pPr>
      <w:r w:rsidRPr="0003684B">
        <w:rPr>
          <w:rFonts w:eastAsia="Calibri" w:cs="Times New Roman"/>
        </w:rPr>
        <w:t xml:space="preserve">nemá v České republice nebo v zemi mého sídla v evidenci daní zachycen splatný daňový </w:t>
      </w:r>
      <w:r w:rsidRPr="0003684B">
        <w:rPr>
          <w:rFonts w:eastAsia="Calibri" w:cs="Times New Roman"/>
        </w:rPr>
        <w:lastRenderedPageBreak/>
        <w:t xml:space="preserve">nedoplatek ve smyslu ustanovení § 74 odst. 1 písm. b) </w:t>
      </w:r>
      <w:r>
        <w:rPr>
          <w:rFonts w:eastAsia="Calibri" w:cs="Times New Roman"/>
        </w:rPr>
        <w:t>ZZVZ</w:t>
      </w:r>
      <w:r w:rsidRPr="0003684B">
        <w:rPr>
          <w:rFonts w:eastAsia="Calibri" w:cs="Times New Roman"/>
        </w:rPr>
        <w:t>;</w:t>
      </w:r>
    </w:p>
    <w:p w14:paraId="545B8C51" w14:textId="6A4F31A4" w:rsidR="0003684B" w:rsidRPr="0003684B" w:rsidRDefault="0003684B" w:rsidP="0003684B">
      <w:pPr>
        <w:widowControl w:val="0"/>
        <w:numPr>
          <w:ilvl w:val="0"/>
          <w:numId w:val="44"/>
        </w:numPr>
        <w:spacing w:before="120" w:after="120" w:line="288" w:lineRule="auto"/>
        <w:contextualSpacing/>
        <w:jc w:val="both"/>
        <w:rPr>
          <w:rFonts w:eastAsia="Calibri" w:cs="Times New Roman"/>
        </w:rPr>
      </w:pPr>
      <w:r w:rsidRPr="0003684B">
        <w:rPr>
          <w:rFonts w:eastAsia="Calibri" w:cs="Times New Roman"/>
        </w:rPr>
        <w:t xml:space="preserve">nemá v České republice nebo v zemi svého sídla splatný nedoplatek na pojistném nebo na penále na veřejné zdravotní pojištění ve smyslu ustanovení § 74 odst. 1 písm. c) </w:t>
      </w:r>
      <w:r>
        <w:rPr>
          <w:rFonts w:eastAsia="Calibri" w:cs="Times New Roman"/>
        </w:rPr>
        <w:t>ZZVZ</w:t>
      </w:r>
      <w:r w:rsidRPr="0003684B">
        <w:rPr>
          <w:rFonts w:eastAsia="Calibri" w:cs="Times New Roman"/>
        </w:rPr>
        <w:t>;</w:t>
      </w:r>
    </w:p>
    <w:p w14:paraId="08330FDA" w14:textId="77777777" w:rsidR="0003684B" w:rsidRDefault="0003684B" w:rsidP="0003684B">
      <w:pPr>
        <w:widowControl w:val="0"/>
        <w:numPr>
          <w:ilvl w:val="0"/>
          <w:numId w:val="44"/>
        </w:numPr>
        <w:spacing w:before="120" w:after="120" w:line="288" w:lineRule="auto"/>
        <w:contextualSpacing/>
        <w:jc w:val="both"/>
        <w:rPr>
          <w:rFonts w:eastAsia="Calibri" w:cs="Times New Roman"/>
        </w:rPr>
      </w:pPr>
      <w:r w:rsidRPr="0003684B">
        <w:rPr>
          <w:rFonts w:eastAsia="Calibri" w:cs="Times New Roman"/>
        </w:rPr>
        <w:t xml:space="preserve">nemá v České republice nebo v zemi svého sídla splatný nedoplatek na pojistném nebo na penále na sociální zabezpečení a příspěvku na státní politiku zaměstnanosti ve smyslu ustanovení § 74 odst. 1 písm. d) </w:t>
      </w:r>
      <w:r>
        <w:rPr>
          <w:rFonts w:eastAsia="Calibri" w:cs="Times New Roman"/>
        </w:rPr>
        <w:t>ZZVZ</w:t>
      </w:r>
      <w:r w:rsidRPr="0003684B">
        <w:rPr>
          <w:rFonts w:eastAsia="Calibri" w:cs="Times New Roman"/>
        </w:rPr>
        <w:t>;</w:t>
      </w:r>
    </w:p>
    <w:p w14:paraId="24E3D049" w14:textId="0F3687D8" w:rsidR="0003684B" w:rsidRPr="008603EB" w:rsidRDefault="0003684B" w:rsidP="0003684B">
      <w:pPr>
        <w:widowControl w:val="0"/>
        <w:numPr>
          <w:ilvl w:val="0"/>
          <w:numId w:val="44"/>
        </w:numPr>
        <w:spacing w:before="120" w:after="120" w:line="288" w:lineRule="auto"/>
        <w:contextualSpacing/>
        <w:jc w:val="both"/>
        <w:rPr>
          <w:rFonts w:eastAsia="Calibri" w:cs="Times New Roman"/>
        </w:rPr>
      </w:pPr>
      <w:r w:rsidRPr="0003684B">
        <w:rPr>
          <w:rFonts w:eastAsia="Times New Roman" w:cs="Times New Roman"/>
          <w:lang w:eastAsia="cs-CZ"/>
        </w:rPr>
        <w:t xml:space="preserve">není v likvidaci, nebylo proti němu vydáno rozhodnutí o úpadku, nebyla proti němu nařízena nucena správa podle jiného právního předpisu, ani není v obdobné situaci podle právního řádu země mého sídla ve smyslu ustanovení § 74 odst. 1 písm. e) </w:t>
      </w:r>
      <w:r>
        <w:rPr>
          <w:rFonts w:eastAsia="Times New Roman" w:cs="Times New Roman"/>
          <w:lang w:eastAsia="cs-CZ"/>
        </w:rPr>
        <w:t>ZZVZ</w:t>
      </w:r>
      <w:r w:rsidRPr="0003684B">
        <w:rPr>
          <w:rFonts w:eastAsia="Times New Roman" w:cs="Times New Roman"/>
          <w:lang w:eastAsia="cs-CZ"/>
        </w:rPr>
        <w:t>.</w:t>
      </w:r>
    </w:p>
    <w:p w14:paraId="19B08925" w14:textId="77777777" w:rsidR="008603EB" w:rsidRDefault="008603EB" w:rsidP="008603EB">
      <w:pPr>
        <w:widowControl w:val="0"/>
        <w:spacing w:before="120" w:after="120" w:line="288" w:lineRule="auto"/>
        <w:contextualSpacing/>
        <w:jc w:val="both"/>
        <w:rPr>
          <w:rFonts w:eastAsia="Times New Roman" w:cs="Times New Roman"/>
          <w:lang w:eastAsia="cs-CZ"/>
        </w:rPr>
      </w:pPr>
    </w:p>
    <w:p w14:paraId="61B612A6" w14:textId="77777777" w:rsidR="008603EB" w:rsidRPr="0003684B" w:rsidRDefault="008603EB" w:rsidP="008603EB">
      <w:pPr>
        <w:widowControl w:val="0"/>
        <w:spacing w:before="120" w:after="120" w:line="288" w:lineRule="auto"/>
        <w:contextualSpacing/>
        <w:jc w:val="both"/>
        <w:rPr>
          <w:rFonts w:eastAsia="Calibri" w:cs="Times New Roman"/>
        </w:rPr>
      </w:pPr>
    </w:p>
    <w:p w14:paraId="0A05B0F4" w14:textId="6CEF3699" w:rsidR="005A7ECC" w:rsidRPr="005A7ECC" w:rsidRDefault="00A16918" w:rsidP="00A16918">
      <w:pPr>
        <w:keepNext/>
        <w:keepLines/>
        <w:pBdr>
          <w:top w:val="single" w:sz="4" w:space="1" w:color="00A1E0" w:themeColor="accent3"/>
        </w:pBdr>
        <w:spacing w:before="240" w:after="60"/>
        <w:ind w:left="360"/>
        <w:jc w:val="center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lastRenderedPageBreak/>
        <w:t>Formulář č. 1.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2</w:t>
      </w: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. – Čestné prohlášení o splnění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 profesní </w:t>
      </w: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způsobilosti</w:t>
      </w:r>
    </w:p>
    <w:p w14:paraId="1005C8E6" w14:textId="77777777" w:rsidR="0003684B" w:rsidRDefault="0003684B">
      <w:pPr>
        <w:rPr>
          <w:lang w:eastAsia="cs-CZ"/>
        </w:rPr>
      </w:pPr>
    </w:p>
    <w:p w14:paraId="492C7FBC" w14:textId="7AF74453" w:rsidR="0003684B" w:rsidRDefault="0003684B" w:rsidP="006B4850">
      <w:pPr>
        <w:jc w:val="both"/>
        <w:rPr>
          <w:lang w:eastAsia="cs-CZ"/>
        </w:rPr>
      </w:pPr>
      <w:r w:rsidRPr="0003684B">
        <w:rPr>
          <w:lang w:eastAsia="cs-CZ"/>
        </w:rPr>
        <w:t>Dodavatel, který podává tuto nabídku, tímto čestně prohlašuje</w:t>
      </w:r>
      <w:r>
        <w:rPr>
          <w:lang w:eastAsia="cs-CZ"/>
        </w:rPr>
        <w:t>, že splňuje podm</w:t>
      </w:r>
      <w:r w:rsidR="0041758B">
        <w:rPr>
          <w:lang w:eastAsia="cs-CZ"/>
        </w:rPr>
        <w:t xml:space="preserve">ínky profesní způsobilosti ve smyslu ustanovení § 77 odst. 1 ZZVZ. K uvedenému </w:t>
      </w:r>
      <w:r w:rsidR="004740DB">
        <w:rPr>
          <w:lang w:eastAsia="cs-CZ"/>
        </w:rPr>
        <w:t>doloží</w:t>
      </w:r>
      <w:r w:rsidR="0041758B">
        <w:rPr>
          <w:lang w:eastAsia="cs-CZ"/>
        </w:rPr>
        <w:t xml:space="preserve"> </w:t>
      </w:r>
      <w:r w:rsidR="0041758B" w:rsidRPr="0041758B">
        <w:rPr>
          <w:lang w:eastAsia="cs-CZ"/>
        </w:rPr>
        <w:t>výpis z obchodního rejstříku či výpis z jiné obdobné evidence, pokud jiný právní předpis zápis do takové evidence vyžaduje.</w:t>
      </w:r>
    </w:p>
    <w:p w14:paraId="274AD1BB" w14:textId="77777777" w:rsidR="0041758B" w:rsidRDefault="0041758B">
      <w:pPr>
        <w:rPr>
          <w:lang w:eastAsia="cs-CZ"/>
        </w:rPr>
      </w:pPr>
    </w:p>
    <w:p w14:paraId="02178ACB" w14:textId="7A689D37" w:rsidR="0041758B" w:rsidRPr="005A7ECC" w:rsidRDefault="0041758B" w:rsidP="0041758B">
      <w:pPr>
        <w:keepNext/>
        <w:keepLines/>
        <w:pBdr>
          <w:top w:val="single" w:sz="4" w:space="1" w:color="00A1E0" w:themeColor="accent3"/>
        </w:pBdr>
        <w:spacing w:before="240" w:after="60"/>
        <w:ind w:left="360"/>
        <w:jc w:val="center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Formulář č. 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2</w:t>
      </w: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.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1</w:t>
      </w: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. – </w:t>
      </w:r>
      <w:r w:rsidRPr="0041758B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Technická kvalifikace dle ust. § 79 odst. 2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 </w:t>
      </w:r>
      <w:r w:rsidRPr="0041758B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písm. b) ZZVZ</w:t>
      </w:r>
    </w:p>
    <w:p w14:paraId="5B2FDF75" w14:textId="4D51694D" w:rsidR="0041758B" w:rsidRDefault="0041758B" w:rsidP="0041758B">
      <w:pPr>
        <w:jc w:val="both"/>
        <w:rPr>
          <w:lang w:eastAsia="cs-CZ"/>
        </w:rPr>
      </w:pPr>
    </w:p>
    <w:p w14:paraId="63267ADC" w14:textId="78BA0431" w:rsidR="00357F5E" w:rsidRPr="004740DB" w:rsidRDefault="008F3CF2" w:rsidP="00357F5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</w:t>
      </w:r>
      <w:r w:rsidR="00357F5E" w:rsidRPr="004740DB">
        <w:rPr>
          <w:rFonts w:eastAsia="Times New Roman" w:cs="Times New Roman"/>
          <w:lang w:eastAsia="cs-CZ"/>
        </w:rPr>
        <w:t>, který podává tuto nabídku, tímto čestně prohlašuje, ž</w:t>
      </w:r>
      <w:r>
        <w:rPr>
          <w:rFonts w:eastAsia="Times New Roman" w:cs="Times New Roman"/>
          <w:lang w:eastAsia="cs-CZ"/>
        </w:rPr>
        <w:t xml:space="preserve">e </w:t>
      </w:r>
      <w:r w:rsidR="00E2479A">
        <w:rPr>
          <w:rFonts w:eastAsia="Times New Roman" w:cs="Times New Roman"/>
          <w:lang w:eastAsia="cs-CZ"/>
        </w:rPr>
        <w:t>poskytl níže uvedené významné služby ve smyslu čl. 8.3</w:t>
      </w:r>
      <w:r w:rsidR="00E00A5A">
        <w:rPr>
          <w:rFonts w:eastAsia="Times New Roman" w:cs="Times New Roman"/>
          <w:lang w:eastAsia="cs-CZ"/>
        </w:rPr>
        <w:t>.</w:t>
      </w:r>
      <w:r w:rsidR="00E2479A">
        <w:rPr>
          <w:rFonts w:eastAsia="Times New Roman" w:cs="Times New Roman"/>
          <w:lang w:eastAsia="cs-CZ"/>
        </w:rPr>
        <w:t xml:space="preserve"> zadávací dokumentace</w:t>
      </w:r>
      <w:r w:rsidR="00AF3086">
        <w:rPr>
          <w:rFonts w:eastAsia="Times New Roman" w:cs="Times New Roman"/>
          <w:lang w:eastAsia="cs-CZ"/>
        </w:rPr>
        <w:t>.</w:t>
      </w:r>
    </w:p>
    <w:p w14:paraId="56442C27" w14:textId="77777777" w:rsidR="00357F5E" w:rsidRPr="004740DB" w:rsidRDefault="00357F5E" w:rsidP="00357F5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78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959"/>
        <w:gridCol w:w="1488"/>
        <w:gridCol w:w="1210"/>
        <w:gridCol w:w="1722"/>
        <w:gridCol w:w="1410"/>
      </w:tblGrid>
      <w:tr w:rsidR="00435D2E" w:rsidRPr="004740DB" w14:paraId="497CA539" w14:textId="77777777" w:rsidTr="00A30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8CD5D30" w14:textId="778E3F75" w:rsidR="00435D2E" w:rsidRPr="00E00A5A" w:rsidRDefault="00435D2E" w:rsidP="00E00A5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00A5A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Významné služby dle čl. 8.3. písm. i) – právní poradenství</w:t>
            </w:r>
          </w:p>
        </w:tc>
      </w:tr>
      <w:tr w:rsidR="00993C3F" w:rsidRPr="004740DB" w14:paraId="63391FA1" w14:textId="77777777" w:rsidTr="006F075F">
        <w:trPr>
          <w:trHeight w:val="1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CFB20AE" w14:textId="403C69AA" w:rsidR="00435D2E" w:rsidRPr="00435D2E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  <w:t>Označení</w:t>
            </w:r>
            <w:r w:rsidRPr="00435D2E"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  <w:t xml:space="preserve"> významné služby</w:t>
            </w:r>
          </w:p>
          <w:p w14:paraId="3310ECBB" w14:textId="77777777" w:rsidR="00435D2E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1A44EEE3" w14:textId="618D3DF9" w:rsidR="00435D2E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a</w:t>
            </w:r>
          </w:p>
          <w:p w14:paraId="1D2B1260" w14:textId="77777777" w:rsidR="00435D2E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1C06EBBC" w14:textId="25949DC5" w:rsidR="00435D2E" w:rsidRPr="004740DB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435D2E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Předmět plnění významné služby</w:t>
            </w: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14:paraId="36D2C607" w14:textId="4E0065B1" w:rsidR="00435D2E" w:rsidRPr="004740DB" w:rsidRDefault="00435D2E" w:rsidP="00435D2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Objednatel </w:t>
            </w:r>
            <w:r w:rsidR="00993C3F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v</w:t>
            </w:r>
            <w:r w:rsidR="00993C3F" w:rsidRPr="00993C3F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ýznamné </w:t>
            </w: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služby</w:t>
            </w: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, </w:t>
            </w:r>
          </w:p>
          <w:p w14:paraId="4F03BE0E" w14:textId="77777777" w:rsidR="00435D2E" w:rsidRDefault="00435D2E" w:rsidP="00435D2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>IČO, sídlo, místo podnikaní, kontakt k ověření realizované služby/dodávky</w:t>
            </w:r>
          </w:p>
          <w:p w14:paraId="00972F3B" w14:textId="77777777" w:rsidR="00435D2E" w:rsidRPr="004740DB" w:rsidRDefault="00435D2E" w:rsidP="00435D2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</w:tc>
        <w:tc>
          <w:tcPr>
            <w:tcW w:w="1232" w:type="dxa"/>
            <w:tcBorders>
              <w:bottom w:val="single" w:sz="2" w:space="0" w:color="auto"/>
            </w:tcBorders>
          </w:tcPr>
          <w:p w14:paraId="6C59AB31" w14:textId="4252493A" w:rsidR="00435D2E" w:rsidRPr="00435D2E" w:rsidRDefault="00435D2E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szCs w:val="22"/>
                <w:lang w:eastAsia="cs-CZ"/>
              </w:rPr>
            </w:pPr>
            <w:r w:rsidRPr="00435D2E">
              <w:rPr>
                <w:rFonts w:eastAsia="Times New Roman" w:cs="Times New Roman"/>
                <w:b/>
                <w:spacing w:val="-6"/>
                <w:sz w:val="18"/>
                <w:szCs w:val="22"/>
                <w:lang w:eastAsia="cs-CZ"/>
              </w:rPr>
              <w:t>Dosáhl PPP projekt finančního uzavření</w:t>
            </w:r>
          </w:p>
        </w:tc>
        <w:tc>
          <w:tcPr>
            <w:tcW w:w="1889" w:type="dxa"/>
            <w:tcBorders>
              <w:bottom w:val="single" w:sz="2" w:space="0" w:color="auto"/>
            </w:tcBorders>
            <w:hideMark/>
          </w:tcPr>
          <w:p w14:paraId="21326BFC" w14:textId="61E182B5" w:rsidR="00435D2E" w:rsidRDefault="00435D2E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Celkov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é </w:t>
            </w:r>
            <w:r w:rsidRPr="00252434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investiční náklady (CAPEX)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 PPP projektu</w:t>
            </w:r>
          </w:p>
          <w:p w14:paraId="253A5A5D" w14:textId="77777777" w:rsidR="00435D2E" w:rsidRDefault="00435D2E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3226AABA" w14:textId="77777777" w:rsidR="00435D2E" w:rsidRDefault="00435D2E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a</w:t>
            </w:r>
          </w:p>
          <w:p w14:paraId="46A2C68C" w14:textId="77777777" w:rsidR="00435D2E" w:rsidRDefault="00435D2E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42FB8A0E" w14:textId="2BF2658C" w:rsidR="00435D2E" w:rsidRPr="00172B7A" w:rsidRDefault="00172B7A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D</w:t>
            </w:r>
            <w:r w:rsidR="00435D2E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oba trvání projektu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 od zahájení zadávacího řízení do </w:t>
            </w:r>
            <w:r w:rsidRPr="00172B7A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finančního uzavření</w:t>
            </w:r>
            <w:r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>(počátek i konec vymezen</w:t>
            </w:r>
            <w:r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ve formátu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mm.rrrr)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6EC0797" w14:textId="0FF40A1F" w:rsidR="00435D2E" w:rsidRPr="004740DB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Doba realizace </w:t>
            </w:r>
            <w:r>
              <w:rPr>
                <w:rFonts w:eastAsia="Times New Roman" w:cs="Times New Roman"/>
                <w:spacing w:val="-6"/>
                <w:sz w:val="18"/>
                <w:lang w:eastAsia="cs-CZ"/>
              </w:rPr>
              <w:t>významné služby dodavatelem</w:t>
            </w:r>
          </w:p>
          <w:p w14:paraId="67EBFC40" w14:textId="14E4CDC1" w:rsidR="00435D2E" w:rsidRPr="00435D2E" w:rsidRDefault="00435D2E" w:rsidP="005C6397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</w:pP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>(počátek i konec</w:t>
            </w:r>
            <w:r w:rsidR="00172B7A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 </w:t>
            </w: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vymezen </w:t>
            </w:r>
            <w:r w:rsidR="00172B7A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ve formátu </w:t>
            </w: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>mm.rrrr)</w:t>
            </w:r>
          </w:p>
        </w:tc>
      </w:tr>
      <w:tr w:rsidR="00993C3F" w:rsidRPr="004740DB" w14:paraId="4FC3A32B" w14:textId="77777777" w:rsidTr="006F07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7F5169" w14:textId="6D13D6A0" w:rsidR="00435D2E" w:rsidRPr="00252434" w:rsidRDefault="00F84E22" w:rsidP="00252434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62EE88" w14:textId="76CAD16C" w:rsidR="00435D2E" w:rsidRPr="00252434" w:rsidRDefault="00F84E22" w:rsidP="0025243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A3A719" w14:textId="2BD6E933" w:rsidR="00435D2E" w:rsidRPr="00252434" w:rsidRDefault="00F84E22" w:rsidP="0025243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zCs w:val="22"/>
                <w:lang w:eastAsia="cs-CZ"/>
              </w:rPr>
            </w:pP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</w:rPr>
              <w:t>[</w:t>
            </w: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  <w:highlight w:val="yellow"/>
              </w:rPr>
              <w:t>ANO / NE</w:t>
            </w: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</w:rPr>
              <w:t>]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6A659286" w14:textId="10C76035" w:rsidR="00435D2E" w:rsidRPr="00252434" w:rsidRDefault="00F84E22" w:rsidP="00252434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B30495" w14:textId="3189666F" w:rsidR="00435D2E" w:rsidRPr="00252434" w:rsidRDefault="00F84E22" w:rsidP="00252434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</w:tr>
    </w:tbl>
    <w:p w14:paraId="132FA712" w14:textId="77777777" w:rsidR="0003684B" w:rsidRDefault="0003684B">
      <w:pPr>
        <w:rPr>
          <w:lang w:eastAsia="cs-CZ"/>
        </w:rPr>
      </w:pPr>
    </w:p>
    <w:tbl>
      <w:tblPr>
        <w:tblStyle w:val="Mkatabulky"/>
        <w:tblW w:w="878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959"/>
        <w:gridCol w:w="1488"/>
        <w:gridCol w:w="1210"/>
        <w:gridCol w:w="1722"/>
        <w:gridCol w:w="1410"/>
      </w:tblGrid>
      <w:tr w:rsidR="006F075F" w:rsidRPr="004740DB" w14:paraId="56512AB0" w14:textId="77777777" w:rsidTr="00A30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D6EFF9D" w14:textId="78A5369D" w:rsidR="006F075F" w:rsidRPr="00E00A5A" w:rsidRDefault="006F075F" w:rsidP="005C6397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00A5A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Významné služby dle čl. 8.3. písm. i</w:t>
            </w:r>
            <w:r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i</w:t>
            </w:r>
            <w:r w:rsidRPr="00E00A5A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 xml:space="preserve">) – </w:t>
            </w:r>
            <w:r w:rsidRPr="006F075F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finanční a/nebo ekonomické poradenství</w:t>
            </w:r>
          </w:p>
        </w:tc>
      </w:tr>
      <w:tr w:rsidR="00F84E22" w:rsidRPr="004740DB" w14:paraId="49B095C8" w14:textId="77777777" w:rsidTr="005C6397">
        <w:trPr>
          <w:trHeight w:val="1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2DF7723" w14:textId="77777777" w:rsidR="006F075F" w:rsidRPr="00435D2E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  <w:t>Označení</w:t>
            </w:r>
            <w:r w:rsidRPr="00435D2E"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  <w:t xml:space="preserve"> významné služby</w:t>
            </w:r>
          </w:p>
          <w:p w14:paraId="51EA1AFB" w14:textId="77777777" w:rsidR="006F075F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1D1A01E7" w14:textId="77777777" w:rsidR="006F075F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a</w:t>
            </w:r>
          </w:p>
          <w:p w14:paraId="09C7C8EC" w14:textId="77777777" w:rsidR="006F075F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5073BC95" w14:textId="77777777" w:rsidR="006F075F" w:rsidRPr="004740DB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435D2E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Předmět plnění významné služby</w:t>
            </w: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14:paraId="03167879" w14:textId="77777777" w:rsidR="006F075F" w:rsidRPr="004740DB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Objednatel 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v</w:t>
            </w:r>
            <w:r w:rsidRPr="00993C3F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ýznamné </w:t>
            </w: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služby</w:t>
            </w: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, </w:t>
            </w:r>
          </w:p>
          <w:p w14:paraId="1018735B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>IČO, sídlo, místo podnikaní, kontakt k ověření realizované služby/dodávky</w:t>
            </w:r>
          </w:p>
          <w:p w14:paraId="150E22C9" w14:textId="77777777" w:rsidR="006F075F" w:rsidRPr="004740DB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</w:tc>
        <w:tc>
          <w:tcPr>
            <w:tcW w:w="1232" w:type="dxa"/>
            <w:tcBorders>
              <w:bottom w:val="single" w:sz="2" w:space="0" w:color="auto"/>
            </w:tcBorders>
          </w:tcPr>
          <w:p w14:paraId="5A593064" w14:textId="77777777" w:rsidR="006F075F" w:rsidRPr="00435D2E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szCs w:val="22"/>
                <w:lang w:eastAsia="cs-CZ"/>
              </w:rPr>
            </w:pPr>
            <w:r w:rsidRPr="00435D2E">
              <w:rPr>
                <w:rFonts w:eastAsia="Times New Roman" w:cs="Times New Roman"/>
                <w:b/>
                <w:spacing w:val="-6"/>
                <w:sz w:val="18"/>
                <w:szCs w:val="22"/>
                <w:lang w:eastAsia="cs-CZ"/>
              </w:rPr>
              <w:t>Dosáhl PPP projekt finančního uzavření</w:t>
            </w:r>
          </w:p>
        </w:tc>
        <w:tc>
          <w:tcPr>
            <w:tcW w:w="1889" w:type="dxa"/>
            <w:tcBorders>
              <w:bottom w:val="single" w:sz="2" w:space="0" w:color="auto"/>
            </w:tcBorders>
            <w:hideMark/>
          </w:tcPr>
          <w:p w14:paraId="2AA24F16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Celkov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é </w:t>
            </w:r>
            <w:r w:rsidRPr="00252434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investiční náklady (CAPEX)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 PPP projektu</w:t>
            </w:r>
          </w:p>
          <w:p w14:paraId="2FC0C1E8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10DB9CA1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a</w:t>
            </w:r>
          </w:p>
          <w:p w14:paraId="54147A91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30AF01B7" w14:textId="43A22957" w:rsidR="006F075F" w:rsidRPr="00172B7A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Doba trvání projektu od zahájení zadávacího řízení do </w:t>
            </w:r>
            <w:r w:rsidRPr="00172B7A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finančního uzavření</w:t>
            </w:r>
            <w:r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(počátek i konec 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lastRenderedPageBreak/>
              <w:t>vymezen</w:t>
            </w:r>
            <w:r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ve formátu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mm.rrrr)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4E198AE" w14:textId="77777777" w:rsidR="006F075F" w:rsidRPr="004740DB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lastRenderedPageBreak/>
              <w:t xml:space="preserve">Doba realizace </w:t>
            </w:r>
            <w:r>
              <w:rPr>
                <w:rFonts w:eastAsia="Times New Roman" w:cs="Times New Roman"/>
                <w:spacing w:val="-6"/>
                <w:sz w:val="18"/>
                <w:lang w:eastAsia="cs-CZ"/>
              </w:rPr>
              <w:t>významné služby dodavatelem</w:t>
            </w:r>
          </w:p>
          <w:p w14:paraId="1DAB24D4" w14:textId="503E437C" w:rsidR="006F075F" w:rsidRPr="00435D2E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</w:pP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>(počátek i konec</w:t>
            </w:r>
            <w:r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 </w:t>
            </w: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vymezen </w:t>
            </w:r>
            <w:r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ve formátu </w:t>
            </w: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>mm.rrrr)</w:t>
            </w:r>
          </w:p>
        </w:tc>
      </w:tr>
      <w:tr w:rsidR="006F075F" w:rsidRPr="004740DB" w14:paraId="53BA3F34" w14:textId="77777777" w:rsidTr="005C639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66EFF69" w14:textId="3779B965" w:rsidR="006F075F" w:rsidRPr="00252434" w:rsidRDefault="00F84E22" w:rsidP="005C6397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B492C3F" w14:textId="71BFA3EA" w:rsidR="006F075F" w:rsidRPr="00252434" w:rsidRDefault="00F84E22" w:rsidP="005C6397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1334335" w14:textId="3D29E482" w:rsidR="006F075F" w:rsidRPr="00252434" w:rsidRDefault="00F84E22" w:rsidP="005C6397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zCs w:val="22"/>
                <w:lang w:eastAsia="cs-CZ"/>
              </w:rPr>
            </w:pP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</w:rPr>
              <w:t>[</w:t>
            </w: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  <w:highlight w:val="yellow"/>
              </w:rPr>
              <w:t>ANO / NE</w:t>
            </w: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</w:rPr>
              <w:t>]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26A60553" w14:textId="345C8111" w:rsidR="006F075F" w:rsidRPr="00252434" w:rsidRDefault="00F84E22" w:rsidP="005C6397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26F60D" w14:textId="1C35BA21" w:rsidR="006F075F" w:rsidRPr="00252434" w:rsidRDefault="00F84E22" w:rsidP="005C6397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</w:tr>
    </w:tbl>
    <w:p w14:paraId="5DDC063C" w14:textId="77777777" w:rsidR="00E00A5A" w:rsidRDefault="00E00A5A">
      <w:pPr>
        <w:rPr>
          <w:lang w:eastAsia="cs-CZ"/>
        </w:rPr>
      </w:pPr>
    </w:p>
    <w:tbl>
      <w:tblPr>
        <w:tblStyle w:val="Mkatabulky"/>
        <w:tblW w:w="878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959"/>
        <w:gridCol w:w="1488"/>
        <w:gridCol w:w="1210"/>
        <w:gridCol w:w="1722"/>
        <w:gridCol w:w="1410"/>
      </w:tblGrid>
      <w:tr w:rsidR="006F075F" w:rsidRPr="004740DB" w14:paraId="320A6118" w14:textId="77777777" w:rsidTr="00A30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4B0145F" w14:textId="6DA3C7F7" w:rsidR="006F075F" w:rsidRPr="00E00A5A" w:rsidRDefault="006F075F" w:rsidP="005C6397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00A5A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Významné služby dle čl. 8.3. písm. i</w:t>
            </w:r>
            <w:r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ii</w:t>
            </w:r>
            <w:r w:rsidRPr="00E00A5A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 xml:space="preserve">) – </w:t>
            </w:r>
            <w:r w:rsidRPr="006F075F">
              <w:rPr>
                <w:rFonts w:eastAsia="Times New Roman" w:cs="Times New Roman"/>
                <w:b/>
                <w:bCs/>
                <w:spacing w:val="-6"/>
                <w:sz w:val="18"/>
                <w:szCs w:val="22"/>
                <w:lang w:eastAsia="cs-CZ"/>
              </w:rPr>
              <w:t>technické poradenství</w:t>
            </w:r>
          </w:p>
        </w:tc>
      </w:tr>
      <w:tr w:rsidR="00F84E22" w:rsidRPr="004740DB" w14:paraId="3F6C5AAC" w14:textId="77777777" w:rsidTr="005C6397">
        <w:trPr>
          <w:trHeight w:val="19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33BB4BA" w14:textId="77777777" w:rsidR="006F075F" w:rsidRPr="00435D2E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  <w:t>Označení</w:t>
            </w:r>
            <w:r w:rsidRPr="00435D2E">
              <w:rPr>
                <w:rFonts w:eastAsia="Times New Roman" w:cs="Times New Roman"/>
                <w:b/>
                <w:bCs/>
                <w:spacing w:val="-6"/>
                <w:sz w:val="18"/>
                <w:lang w:eastAsia="cs-CZ"/>
              </w:rPr>
              <w:t xml:space="preserve"> významné služby</w:t>
            </w:r>
          </w:p>
          <w:p w14:paraId="349129B3" w14:textId="77777777" w:rsidR="006F075F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3FF9819B" w14:textId="77777777" w:rsidR="006F075F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a</w:t>
            </w:r>
          </w:p>
          <w:p w14:paraId="61EDFF62" w14:textId="77777777" w:rsidR="006F075F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026B37E9" w14:textId="77777777" w:rsidR="006F075F" w:rsidRPr="004740DB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435D2E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Předmět plnění významné služby</w:t>
            </w: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14:paraId="664C88EF" w14:textId="77777777" w:rsidR="006F075F" w:rsidRPr="004740DB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Objednatel 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v</w:t>
            </w:r>
            <w:r w:rsidRPr="00993C3F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ýznamné </w:t>
            </w: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služby</w:t>
            </w: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, </w:t>
            </w:r>
          </w:p>
          <w:p w14:paraId="212E27DF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>IČO, sídlo, místo podnikaní, kontakt k ověření realizované služby/dodávky</w:t>
            </w:r>
          </w:p>
          <w:p w14:paraId="02BC67D6" w14:textId="77777777" w:rsidR="006F075F" w:rsidRPr="004740DB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</w:tc>
        <w:tc>
          <w:tcPr>
            <w:tcW w:w="1232" w:type="dxa"/>
            <w:tcBorders>
              <w:bottom w:val="single" w:sz="2" w:space="0" w:color="auto"/>
            </w:tcBorders>
          </w:tcPr>
          <w:p w14:paraId="10E83DB5" w14:textId="77777777" w:rsidR="006F075F" w:rsidRPr="00435D2E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szCs w:val="22"/>
                <w:lang w:eastAsia="cs-CZ"/>
              </w:rPr>
            </w:pPr>
            <w:r w:rsidRPr="00435D2E">
              <w:rPr>
                <w:rFonts w:eastAsia="Times New Roman" w:cs="Times New Roman"/>
                <w:b/>
                <w:spacing w:val="-6"/>
                <w:sz w:val="18"/>
                <w:szCs w:val="22"/>
                <w:lang w:eastAsia="cs-CZ"/>
              </w:rPr>
              <w:t>Dosáhl PPP projekt finančního uzavření</w:t>
            </w:r>
          </w:p>
        </w:tc>
        <w:tc>
          <w:tcPr>
            <w:tcW w:w="1889" w:type="dxa"/>
            <w:tcBorders>
              <w:bottom w:val="single" w:sz="2" w:space="0" w:color="auto"/>
            </w:tcBorders>
            <w:hideMark/>
          </w:tcPr>
          <w:p w14:paraId="38940EBD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Celkov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é </w:t>
            </w:r>
            <w:r w:rsidRPr="00252434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investiční náklady (CAPEX)</w:t>
            </w: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 PPP projektu</w:t>
            </w:r>
          </w:p>
          <w:p w14:paraId="23064C2B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43A4C97D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a</w:t>
            </w:r>
          </w:p>
          <w:p w14:paraId="23D29F45" w14:textId="77777777" w:rsidR="006F075F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  <w:p w14:paraId="6234F241" w14:textId="4F365500" w:rsidR="006F075F" w:rsidRPr="00172B7A" w:rsidRDefault="006F075F" w:rsidP="005C639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Doba trvání projektu od zahájení zadávacího řízení do </w:t>
            </w:r>
            <w:r w:rsidRPr="00172B7A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finančního uzavření</w:t>
            </w:r>
            <w:r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>(počátek i konec vymezen</w:t>
            </w:r>
            <w:r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ve formátu</w:t>
            </w:r>
            <w:r w:rsidRPr="00172B7A">
              <w:rPr>
                <w:rFonts w:eastAsia="Times New Roman" w:cs="Times New Roman"/>
                <w:bCs/>
                <w:spacing w:val="-6"/>
                <w:sz w:val="18"/>
                <w:lang w:eastAsia="cs-CZ"/>
              </w:rPr>
              <w:t xml:space="preserve"> mm.rrrr)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43E9FCD" w14:textId="77777777" w:rsidR="006F075F" w:rsidRPr="004740DB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8"/>
                <w:lang w:eastAsia="cs-CZ"/>
              </w:rPr>
            </w:pPr>
            <w:r w:rsidRPr="004740DB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Doba realizace </w:t>
            </w:r>
            <w:r>
              <w:rPr>
                <w:rFonts w:eastAsia="Times New Roman" w:cs="Times New Roman"/>
                <w:spacing w:val="-6"/>
                <w:sz w:val="18"/>
                <w:lang w:eastAsia="cs-CZ"/>
              </w:rPr>
              <w:t>významné služby dodavatelem</w:t>
            </w:r>
          </w:p>
          <w:p w14:paraId="11853C70" w14:textId="6C25FECE" w:rsidR="006F075F" w:rsidRPr="00435D2E" w:rsidRDefault="006F075F" w:rsidP="005C6397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</w:pP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>(počátek i konec</w:t>
            </w:r>
            <w:r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 </w:t>
            </w: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vymezen </w:t>
            </w:r>
            <w:r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 xml:space="preserve">ve formátu </w:t>
            </w:r>
            <w:r w:rsidRPr="00435D2E">
              <w:rPr>
                <w:rFonts w:eastAsia="Times New Roman" w:cs="Times New Roman"/>
                <w:b w:val="0"/>
                <w:bCs/>
                <w:spacing w:val="-6"/>
                <w:sz w:val="18"/>
                <w:lang w:eastAsia="cs-CZ"/>
              </w:rPr>
              <w:t>mm.rrrr)</w:t>
            </w:r>
          </w:p>
        </w:tc>
      </w:tr>
      <w:tr w:rsidR="006F075F" w:rsidRPr="004740DB" w14:paraId="0EDF9A80" w14:textId="77777777" w:rsidTr="005C639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DF44FD" w14:textId="6573EA26" w:rsidR="006F075F" w:rsidRPr="00F84E22" w:rsidRDefault="00F84E22" w:rsidP="005C6397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6662D9" w14:textId="776C5EED" w:rsidR="006F075F" w:rsidRPr="00252434" w:rsidRDefault="00F84E22" w:rsidP="005C6397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EAD681" w14:textId="1862F1F8" w:rsidR="006F075F" w:rsidRPr="00F84E22" w:rsidRDefault="00F84E22" w:rsidP="005C6397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zCs w:val="22"/>
                <w:lang w:eastAsia="cs-CZ"/>
              </w:rPr>
            </w:pP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</w:rPr>
              <w:t>[</w:t>
            </w: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  <w:highlight w:val="yellow"/>
              </w:rPr>
              <w:t>ANO / NE</w:t>
            </w:r>
            <w:r w:rsidRPr="00F84E22">
              <w:rPr>
                <w:rFonts w:eastAsia="Calibri" w:cs="Times New Roman"/>
                <w:b w:val="0"/>
                <w:bCs/>
                <w:sz w:val="18"/>
                <w:szCs w:val="22"/>
              </w:rPr>
              <w:t>]</w:t>
            </w:r>
          </w:p>
        </w:tc>
        <w:tc>
          <w:tcPr>
            <w:tcW w:w="188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6833EB20" w14:textId="29D2CF21" w:rsidR="006F075F" w:rsidRPr="00252434" w:rsidRDefault="00F84E22" w:rsidP="005C6397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029C8" w14:textId="4C0DF68D" w:rsidR="006F075F" w:rsidRPr="00252434" w:rsidRDefault="00F84E22" w:rsidP="005C6397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sz w:val="18"/>
                <w:szCs w:val="22"/>
                <w:lang w:eastAsia="cs-CZ"/>
              </w:rPr>
            </w:pPr>
            <w:r w:rsidRPr="00F84E22">
              <w:rPr>
                <w:rFonts w:eastAsia="Times New Roman" w:cstheme="minorHAnsi"/>
                <w:b w:val="0"/>
                <w:sz w:val="18"/>
                <w:szCs w:val="22"/>
                <w:highlight w:val="yellow"/>
                <w:lang w:eastAsia="cs-CZ"/>
              </w:rPr>
              <w:t>[DOPLNÍ DODAVATEL]</w:t>
            </w:r>
          </w:p>
        </w:tc>
      </w:tr>
    </w:tbl>
    <w:p w14:paraId="5169E0D0" w14:textId="77777777" w:rsidR="009A3E0B" w:rsidRDefault="009A3E0B">
      <w:pPr>
        <w:rPr>
          <w:lang w:eastAsia="cs-CZ"/>
        </w:rPr>
      </w:pPr>
    </w:p>
    <w:p w14:paraId="6286BD33" w14:textId="3CCE6C93" w:rsidR="002126E7" w:rsidRPr="00995318" w:rsidRDefault="00486E1B" w:rsidP="00995318">
      <w:pPr>
        <w:rPr>
          <w:lang w:eastAsia="cs-CZ"/>
        </w:rPr>
      </w:pPr>
      <w:r>
        <w:rPr>
          <w:lang w:eastAsia="cs-CZ"/>
        </w:rPr>
        <w:t>[</w:t>
      </w:r>
      <w:r w:rsidRPr="00486E1B">
        <w:rPr>
          <w:i/>
          <w:iCs/>
          <w:highlight w:val="yellow"/>
          <w:lang w:eastAsia="cs-CZ"/>
        </w:rPr>
        <w:t>Dodavatel v rámci výše uvedených tabulek uvede veškeré informace potřebné k posouzení, zda splňuje podmínky technické kvalifikace ve smyslu čl. 8.3. zadávací dokumentace. Tento žlutě podbarvený text dodavatel odstraní.</w:t>
      </w:r>
      <w:r>
        <w:rPr>
          <w:lang w:eastAsia="cs-CZ"/>
        </w:rPr>
        <w:t>]</w:t>
      </w:r>
    </w:p>
    <w:p w14:paraId="3BD5728C" w14:textId="6F06D068" w:rsidR="00FC24F1" w:rsidRDefault="00FC24F1">
      <w:pPr>
        <w:rPr>
          <w:lang w:eastAsia="cs-CZ"/>
        </w:rPr>
      </w:pPr>
      <w:r>
        <w:rPr>
          <w:lang w:eastAsia="cs-CZ"/>
        </w:rPr>
        <w:br w:type="page"/>
      </w:r>
    </w:p>
    <w:p w14:paraId="0698376F" w14:textId="6EB9414E" w:rsidR="00A87A07" w:rsidRPr="005A7ECC" w:rsidRDefault="00A87A07" w:rsidP="00A87A07">
      <w:pPr>
        <w:keepNext/>
        <w:keepLines/>
        <w:pBdr>
          <w:top w:val="single" w:sz="4" w:space="1" w:color="00A1E0" w:themeColor="accent3"/>
        </w:pBdr>
        <w:spacing w:before="240" w:after="60"/>
        <w:ind w:left="360"/>
        <w:jc w:val="center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Formulář č. 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2</w:t>
      </w: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.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2</w:t>
      </w:r>
      <w:r w:rsidRPr="00A16918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. – </w:t>
      </w:r>
      <w:r w:rsidRPr="0041758B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Technická kvalifikace</w:t>
      </w:r>
      <w: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 </w:t>
      </w:r>
      <w:r w:rsidRPr="00A87A0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dle ust. § 79 odst. 2 písm. c) a d) ZZVZ</w:t>
      </w:r>
    </w:p>
    <w:p w14:paraId="1893573F" w14:textId="77777777" w:rsidR="00A87A07" w:rsidRDefault="00A87A07" w:rsidP="00A87A07">
      <w:pPr>
        <w:jc w:val="both"/>
        <w:rPr>
          <w:lang w:eastAsia="cs-CZ"/>
        </w:rPr>
      </w:pPr>
    </w:p>
    <w:p w14:paraId="6D55E389" w14:textId="65EFBA9E" w:rsidR="00995318" w:rsidRDefault="00A87A07" w:rsidP="0099531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</w:t>
      </w:r>
      <w:r w:rsidRPr="004740DB">
        <w:rPr>
          <w:rFonts w:eastAsia="Times New Roman" w:cs="Times New Roman"/>
          <w:lang w:eastAsia="cs-CZ"/>
        </w:rPr>
        <w:t>, který podává tuto nabídku, tímto čestně prohlašuje, ž</w:t>
      </w:r>
      <w:r>
        <w:rPr>
          <w:rFonts w:eastAsia="Times New Roman" w:cs="Times New Roman"/>
          <w:lang w:eastAsia="cs-CZ"/>
        </w:rPr>
        <w:t xml:space="preserve">e </w:t>
      </w:r>
      <w:r w:rsidR="00995318" w:rsidRPr="00995318">
        <w:rPr>
          <w:rFonts w:eastAsia="Times New Roman" w:cs="Times New Roman"/>
          <w:lang w:eastAsia="cs-CZ"/>
        </w:rPr>
        <w:t>bude mít k dispozici realizační tým</w:t>
      </w:r>
      <w:r w:rsidR="00AF3086">
        <w:rPr>
          <w:rFonts w:eastAsia="Times New Roman" w:cs="Times New Roman"/>
          <w:lang w:eastAsia="cs-CZ"/>
        </w:rPr>
        <w:t xml:space="preserve"> splňující níže uvedené podmínky.</w:t>
      </w:r>
    </w:p>
    <w:p w14:paraId="5C784C32" w14:textId="77777777" w:rsidR="00995318" w:rsidRDefault="00995318" w:rsidP="0099531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FB7829E" w14:textId="77777777" w:rsidR="00FB5FB9" w:rsidRDefault="00FB5FB9" w:rsidP="0099531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192477" w14:textId="757F985C" w:rsidR="00FB5FB9" w:rsidRPr="00FB5FB9" w:rsidRDefault="00FB5FB9" w:rsidP="00FB5FB9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FB5FB9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L1 – vedoucí týmu právního poradenství pro PPP</w:t>
      </w:r>
    </w:p>
    <w:p w14:paraId="5115ECB4" w14:textId="77777777" w:rsidR="006A7F34" w:rsidRPr="006A7F34" w:rsidRDefault="006A7F34" w:rsidP="006A7F34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52F20971" w14:textId="77777777" w:rsidR="006A7F34" w:rsidRDefault="00FB5FB9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C6AEACA" w14:textId="77777777" w:rsidR="006A7F34" w:rsidRDefault="00FB5FB9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A8B460D" w14:textId="431DE0C0" w:rsidR="006A7F34" w:rsidRDefault="00FB5FB9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 w:rsid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DF91960" w14:textId="5D3486A2" w:rsidR="006A7F34" w:rsidRDefault="00FB5FB9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lastRenderedPageBreak/>
        <w:t>Kontaktní adresa:</w:t>
      </w:r>
      <w:r w:rsidRPr="006A7F34">
        <w:rPr>
          <w:rFonts w:eastAsia="Times New Roman" w:cstheme="minorHAnsi"/>
          <w:lang w:eastAsia="cs-CZ"/>
        </w:rPr>
        <w:tab/>
      </w:r>
      <w:r w:rsid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2E60401" w14:textId="77777777" w:rsidR="006A7F34" w:rsidRDefault="00FB5FB9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DB96108" w14:textId="6C43EECD" w:rsidR="00FB5FB9" w:rsidRPr="006A7F34" w:rsidRDefault="00FB5FB9" w:rsidP="0010487A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9AC8BC3" w14:textId="77777777" w:rsidR="00D40ECD" w:rsidRDefault="00FB5FB9" w:rsidP="00E80A46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1F5DDBF2" w14:textId="77777777" w:rsidR="0010487A" w:rsidRPr="0010487A" w:rsidRDefault="0010487A" w:rsidP="0010487A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5D9C2356" w14:textId="2A15BF6F" w:rsidR="00D40ECD" w:rsidRPr="0010487A" w:rsidRDefault="00D40ECD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35201015" w14:textId="77777777" w:rsidR="0010487A" w:rsidRDefault="0010487A" w:rsidP="0010487A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4BAF5963" w14:textId="49B3A5A6" w:rsidR="0010487A" w:rsidRPr="00BA16DC" w:rsidRDefault="0010487A" w:rsidP="001048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>praxe v oblasti právního poradenství</w:t>
      </w:r>
      <w:r>
        <w:rPr>
          <w:rFonts w:eastAsia="Times New Roman" w:cstheme="minorHAnsi"/>
          <w:lang w:eastAsia="cs-CZ"/>
        </w:rPr>
        <w:t xml:space="preserve"> </w:t>
      </w:r>
      <w:r w:rsidR="00BA5E46" w:rsidRPr="00BA5E46">
        <w:rPr>
          <w:rFonts w:eastAsia="Times New Roman" w:cstheme="minorHAnsi"/>
          <w:lang w:eastAsia="cs-CZ"/>
        </w:rPr>
        <w:t xml:space="preserve">– Roky </w:t>
      </w:r>
      <w:r w:rsidR="00BA5E46">
        <w:rPr>
          <w:rFonts w:eastAsia="Times New Roman" w:cstheme="minorHAnsi"/>
          <w:lang w:eastAsia="cs-CZ"/>
        </w:rPr>
        <w:t>profesní</w:t>
      </w:r>
      <w:r w:rsidR="00BA5E46" w:rsidRPr="00BA5E46">
        <w:rPr>
          <w:rFonts w:eastAsia="Times New Roman" w:cstheme="minorHAnsi"/>
          <w:lang w:eastAsia="cs-CZ"/>
        </w:rPr>
        <w:t xml:space="preserve"> praxe: </w:t>
      </w:r>
      <w:r w:rsidR="00BA5E46" w:rsidRPr="00D40ECD">
        <w:rPr>
          <w:rFonts w:eastAsia="Calibri" w:cs="Times New Roman"/>
        </w:rPr>
        <w:t>[</w:t>
      </w:r>
      <w:r w:rsidR="00BA5E46" w:rsidRPr="00D40ECD">
        <w:rPr>
          <w:rFonts w:eastAsia="Calibri" w:cs="Times New Roman"/>
          <w:b/>
          <w:bCs/>
          <w:highlight w:val="yellow"/>
        </w:rPr>
        <w:t>DOPLNÍ DODAVATEL</w:t>
      </w:r>
      <w:r w:rsidR="00BA5E46" w:rsidRPr="00D40ECD">
        <w:rPr>
          <w:rFonts w:eastAsia="Calibri" w:cs="Times New Roman"/>
        </w:rPr>
        <w:t>]</w:t>
      </w:r>
    </w:p>
    <w:p w14:paraId="73974852" w14:textId="77777777" w:rsidR="00BA16DC" w:rsidRPr="00BA16DC" w:rsidRDefault="00BA16DC" w:rsidP="00B90C6D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2E418DF4" w14:textId="6285C6B2" w:rsidR="005D79EC" w:rsidRPr="005D79EC" w:rsidRDefault="00BA16DC" w:rsidP="005D79E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v oblasti poskytování právního poradenství v oblasti PPP projektů </w:t>
      </w:r>
      <w:r w:rsidR="00BA5E46" w:rsidRPr="00BA5E46">
        <w:rPr>
          <w:rFonts w:eastAsia="Times New Roman" w:cstheme="minorHAnsi"/>
          <w:lang w:eastAsia="cs-CZ"/>
        </w:rPr>
        <w:t xml:space="preserve">– Roky </w:t>
      </w:r>
      <w:r w:rsidR="00BA5E46">
        <w:rPr>
          <w:rFonts w:eastAsia="Times New Roman" w:cstheme="minorHAnsi"/>
          <w:lang w:eastAsia="cs-CZ"/>
        </w:rPr>
        <w:t>profesní</w:t>
      </w:r>
      <w:r w:rsidR="00BA5E46" w:rsidRPr="00BA5E46">
        <w:rPr>
          <w:rFonts w:eastAsia="Times New Roman" w:cstheme="minorHAnsi"/>
          <w:lang w:eastAsia="cs-CZ"/>
        </w:rPr>
        <w:t xml:space="preserve"> praxe: </w:t>
      </w:r>
      <w:r w:rsidR="00BA5E46" w:rsidRPr="00D40ECD">
        <w:rPr>
          <w:rFonts w:eastAsia="Calibri" w:cs="Times New Roman"/>
        </w:rPr>
        <w:t>[</w:t>
      </w:r>
      <w:r w:rsidR="00BA5E46" w:rsidRPr="00D40ECD">
        <w:rPr>
          <w:rFonts w:eastAsia="Calibri" w:cs="Times New Roman"/>
          <w:b/>
          <w:bCs/>
          <w:highlight w:val="yellow"/>
        </w:rPr>
        <w:t>DOPLNÍ DODAVATEL</w:t>
      </w:r>
      <w:r w:rsidR="00BA5E46" w:rsidRPr="00D40ECD">
        <w:rPr>
          <w:rFonts w:eastAsia="Calibri" w:cs="Times New Roman"/>
        </w:rPr>
        <w:t>]</w:t>
      </w:r>
    </w:p>
    <w:p w14:paraId="453C1D6C" w14:textId="77777777" w:rsidR="005D79EC" w:rsidRPr="005D79EC" w:rsidRDefault="005D79EC" w:rsidP="005D79EC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2691BEF0" w14:textId="566FD3A3" w:rsidR="0010487A" w:rsidRPr="00F84E22" w:rsidRDefault="00BA5E46" w:rsidP="00F84E2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</w:t>
      </w:r>
      <w:r w:rsidR="00F84E22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právním poradenstvím v rámci </w:t>
      </w:r>
      <w:r w:rsidRPr="00F84E22">
        <w:rPr>
          <w:rFonts w:eastAsia="Times New Roman" w:cstheme="minorHAnsi"/>
          <w:b/>
          <w:bCs/>
          <w:lang w:eastAsia="cs-CZ"/>
        </w:rPr>
        <w:t>PPP projektu</w:t>
      </w:r>
      <w:r w:rsidR="00F84E22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FB5FB9" w:rsidRPr="00F26CA7" w14:paraId="4D90459A" w14:textId="77777777" w:rsidTr="005C6397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78A59CD0" w14:textId="66A0A97A" w:rsidR="00FB5FB9" w:rsidRPr="00F26CA7" w:rsidRDefault="00FB5FB9" w:rsidP="005C6397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 w:rsidR="008A761D"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výše nákladů </w:t>
            </w:r>
            <w:r w:rsidRPr="004B0D11">
              <w:rPr>
                <w:rFonts w:ascii="Verdana" w:eastAsia="Calibri" w:hAnsi="Verdana" w:cs="Times New Roman"/>
              </w:rPr>
              <w:t>(CAPEX)</w:t>
            </w:r>
            <w:r w:rsidR="008A761D">
              <w:rPr>
                <w:rFonts w:ascii="Verdana" w:eastAsia="Calibri" w:hAnsi="Verdana" w:cs="Times New Roman"/>
              </w:rPr>
              <w:t xml:space="preserve">, doby trvání projektu od </w:t>
            </w:r>
            <w:r w:rsidR="00CB7E23">
              <w:rPr>
                <w:rFonts w:ascii="Verdana" w:eastAsia="Calibri" w:hAnsi="Verdana" w:cs="Times New Roman"/>
              </w:rPr>
              <w:t xml:space="preserve">(mm.rrrr) </w:t>
            </w:r>
            <w:r w:rsidR="008A761D">
              <w:rPr>
                <w:rFonts w:ascii="Verdana" w:eastAsia="Calibri" w:hAnsi="Verdana" w:cs="Times New Roman"/>
              </w:rPr>
              <w:t xml:space="preserve">zahájení zadávacího řízení do </w:t>
            </w:r>
            <w:r w:rsidR="00CB7E23" w:rsidRPr="00CB7E23">
              <w:rPr>
                <w:rFonts w:ascii="Verdana" w:eastAsia="Calibri" w:hAnsi="Verdana" w:cs="Times New Roman"/>
              </w:rPr>
              <w:t>(mm.rrrr)</w:t>
            </w:r>
            <w:r w:rsidR="00CB7E23">
              <w:rPr>
                <w:rFonts w:ascii="Verdana" w:eastAsia="Calibri" w:hAnsi="Verdana" w:cs="Times New Roman"/>
              </w:rPr>
              <w:t xml:space="preserve"> </w:t>
            </w:r>
            <w:r w:rsidR="008A761D">
              <w:rPr>
                <w:rFonts w:ascii="Verdana" w:eastAsia="Calibri" w:hAnsi="Verdana" w:cs="Times New Roman"/>
              </w:rPr>
              <w:t>finančního uzavření</w:t>
            </w:r>
            <w:r>
              <w:rPr>
                <w:rFonts w:ascii="Verdana" w:eastAsia="Calibri" w:hAnsi="Verdana" w:cs="Times New Roman"/>
              </w:rPr>
              <w:t xml:space="preserve"> a místa plnění</w:t>
            </w:r>
            <w:r w:rsidR="008A761D">
              <w:rPr>
                <w:rFonts w:ascii="Verdana" w:eastAsia="Calibri" w:hAnsi="Verdana" w:cs="Times New Roman"/>
              </w:rPr>
              <w:t xml:space="preserve"> </w:t>
            </w:r>
            <w:r w:rsidR="008A761D" w:rsidRPr="008A761D">
              <w:rPr>
                <w:rFonts w:ascii="Verdana" w:eastAsia="Calibri" w:hAnsi="Verdana" w:cs="Times New Roman"/>
              </w:rPr>
              <w:t>(odpovídající článku 8.4. písm. a)</w:t>
            </w:r>
            <w:r w:rsidR="004F1D14">
              <w:rPr>
                <w:rFonts w:ascii="Verdana" w:eastAsia="Calibri" w:hAnsi="Verdana" w:cs="Times New Roman"/>
              </w:rPr>
              <w:t xml:space="preserve"> </w:t>
            </w:r>
            <w:r w:rsidR="008A761D"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47DD3A6" w14:textId="77777777" w:rsidR="00FB5FB9" w:rsidRPr="00F26CA7" w:rsidRDefault="00FB5FB9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6A2D32FC" w14:textId="77777777" w:rsidR="00FB5FB9" w:rsidRPr="00F26CA7" w:rsidRDefault="00FB5FB9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309E9C7" w14:textId="5C9A1E97" w:rsidR="00FB5FB9" w:rsidRPr="00F26CA7" w:rsidRDefault="00FB5FB9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="008A761D">
              <w:rPr>
                <w:rFonts w:ascii="Verdana" w:eastAsia="Calibri" w:hAnsi="Verdana" w:cs="Times New Roman"/>
                <w:bCs/>
              </w:rPr>
              <w:t>(</w:t>
            </w:r>
            <w:r w:rsidR="008A761D" w:rsidRPr="008A761D">
              <w:rPr>
                <w:rFonts w:ascii="Verdana" w:eastAsia="Calibri" w:hAnsi="Verdana" w:cs="Times New Roman"/>
              </w:rPr>
              <w:t>odpovídající článku 8.4. písm. a)</w:t>
            </w:r>
            <w:r w:rsidR="004F1D14">
              <w:rPr>
                <w:rFonts w:ascii="Verdana" w:eastAsia="Calibri" w:hAnsi="Verdana" w:cs="Times New Roman"/>
              </w:rPr>
              <w:t xml:space="preserve"> </w:t>
            </w:r>
            <w:r w:rsidR="008A761D" w:rsidRPr="008A761D">
              <w:rPr>
                <w:rFonts w:ascii="Verdana" w:eastAsia="Calibri" w:hAnsi="Verdana" w:cs="Times New Roman"/>
              </w:rPr>
              <w:t>zadávací dokumentace</w:t>
            </w:r>
            <w:r w:rsidR="008A761D"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E5A5748" w14:textId="77777777" w:rsidR="00FB5FB9" w:rsidRPr="00F26CA7" w:rsidRDefault="00FB5FB9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3AD30C6B" w14:textId="11BE0BB9" w:rsidR="00FB5FB9" w:rsidRPr="00F26CA7" w:rsidRDefault="00E60485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FB5FB9" w:rsidRPr="00F26CA7" w14:paraId="7467B6F6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32CB11E4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37A35B7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26B77CE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FE0213C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FB5FB9" w:rsidRPr="00F26CA7" w14:paraId="53D6A55C" w14:textId="77777777" w:rsidTr="005C6397">
        <w:trPr>
          <w:trHeight w:val="827"/>
        </w:trPr>
        <w:tc>
          <w:tcPr>
            <w:tcW w:w="2127" w:type="dxa"/>
            <w:shd w:val="clear" w:color="auto" w:fill="auto"/>
          </w:tcPr>
          <w:p w14:paraId="49E2F619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3080B4E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6A66A3C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9462A6F" w14:textId="77777777" w:rsidR="00FB5FB9" w:rsidRPr="00F26CA7" w:rsidRDefault="00FB5FB9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1B475348" w14:textId="77777777" w:rsidR="00FB5FB9" w:rsidRDefault="00FB5FB9" w:rsidP="002126E7">
      <w:pPr>
        <w:spacing w:line="240" w:lineRule="auto"/>
        <w:jc w:val="both"/>
        <w:rPr>
          <w:rFonts w:eastAsia="Calibri" w:cs="Times New Roman"/>
        </w:rPr>
      </w:pPr>
    </w:p>
    <w:p w14:paraId="7D9928D1" w14:textId="77777777" w:rsidR="005D79EC" w:rsidRPr="00BA5E46" w:rsidRDefault="005D79EC" w:rsidP="005D79E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098F1B65" w14:textId="77777777" w:rsidR="008F559A" w:rsidRDefault="008F559A" w:rsidP="008F559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1AADDC" w14:textId="6B81746F" w:rsidR="008F559A" w:rsidRPr="00FB5FB9" w:rsidRDefault="008F559A" w:rsidP="008F559A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8F559A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L2 – právní poradce v oblasti PPP</w:t>
      </w:r>
    </w:p>
    <w:p w14:paraId="648CA54A" w14:textId="77777777" w:rsidR="008F559A" w:rsidRPr="006A7F34" w:rsidRDefault="008F559A" w:rsidP="008F559A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02ADF5F5" w14:textId="77777777" w:rsidR="008F559A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6C164F5" w14:textId="77777777" w:rsidR="008F559A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44B0A9C" w14:textId="77777777" w:rsidR="008F559A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DE2D9F6" w14:textId="77777777" w:rsidR="008F559A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2D0A3A9" w14:textId="77777777" w:rsidR="008F559A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9235673" w14:textId="77777777" w:rsidR="008F559A" w:rsidRPr="006A7F34" w:rsidRDefault="008F559A" w:rsidP="008F559A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BB83B44" w14:textId="77777777" w:rsidR="008F559A" w:rsidRDefault="008F559A" w:rsidP="008F559A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55C6701A" w14:textId="77777777" w:rsidR="008F559A" w:rsidRPr="0010487A" w:rsidRDefault="008F559A" w:rsidP="008F559A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38C76B77" w14:textId="77777777" w:rsidR="008F559A" w:rsidRPr="0010487A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55727BC9" w14:textId="77777777" w:rsidR="008F559A" w:rsidRDefault="008F559A" w:rsidP="008F559A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2403B9C5" w14:textId="77777777" w:rsidR="008F559A" w:rsidRPr="00BA16DC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>praxe v oblasti právního poradenství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3DFA75AF" w14:textId="77777777" w:rsidR="008F559A" w:rsidRPr="00BA16DC" w:rsidRDefault="008F559A" w:rsidP="008F559A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4C81A07A" w14:textId="77777777" w:rsidR="008F559A" w:rsidRPr="005D79EC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v oblasti poskytování právního poradenství v oblasti PPP projektů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23F6435C" w14:textId="77777777" w:rsidR="008F559A" w:rsidRPr="005D79EC" w:rsidRDefault="008F559A" w:rsidP="008F559A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982EE7F" w14:textId="77777777" w:rsidR="008F559A" w:rsidRPr="00F84E22" w:rsidRDefault="008F559A" w:rsidP="008F559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právním poradenstvím v rámci </w:t>
      </w:r>
      <w:r w:rsidRPr="00F84E22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8F559A" w:rsidRPr="00F26CA7" w14:paraId="50CC54FA" w14:textId="77777777" w:rsidTr="005C6397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F046250" w14:textId="79798927" w:rsidR="008F559A" w:rsidRPr="00F26CA7" w:rsidRDefault="008F559A" w:rsidP="005C6397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výše nákladů </w:t>
            </w:r>
            <w:r w:rsidRPr="004B0D11">
              <w:rPr>
                <w:rFonts w:ascii="Verdana" w:eastAsia="Calibri" w:hAnsi="Verdana" w:cs="Times New Roman"/>
              </w:rPr>
              <w:t>(CAPEX)</w:t>
            </w:r>
            <w:r>
              <w:rPr>
                <w:rFonts w:ascii="Verdana" w:eastAsia="Calibri" w:hAnsi="Verdana" w:cs="Times New Roman"/>
              </w:rPr>
              <w:t xml:space="preserve">, doby trvání projektu od (mm.rrrr) zahájení zadávacího řízení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finančního uzavření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F912B5">
              <w:rPr>
                <w:rFonts w:ascii="Verdana" w:eastAsia="Calibri" w:hAnsi="Verdana" w:cs="Times New Roman"/>
              </w:rPr>
              <w:t>b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63C91A6" w14:textId="77777777" w:rsidR="008F559A" w:rsidRPr="00F26CA7" w:rsidRDefault="008F559A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2CAC4713" w14:textId="77777777" w:rsidR="008F559A" w:rsidRPr="00F26CA7" w:rsidRDefault="008F559A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82F7F76" w14:textId="0B9599B8" w:rsidR="008F559A" w:rsidRPr="00F26CA7" w:rsidRDefault="008F559A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F912B5">
              <w:rPr>
                <w:rFonts w:ascii="Verdana" w:eastAsia="Calibri" w:hAnsi="Verdana" w:cs="Times New Roman"/>
              </w:rPr>
              <w:t>b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139D0BA" w14:textId="77777777" w:rsidR="008F559A" w:rsidRPr="00F26CA7" w:rsidRDefault="008F559A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2209108A" w14:textId="77777777" w:rsidR="008F559A" w:rsidRPr="00F26CA7" w:rsidRDefault="008F559A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8F559A" w:rsidRPr="00F26CA7" w14:paraId="2732C94F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49E4CDCE" w14:textId="77777777" w:rsidR="008F559A" w:rsidRPr="00F26CA7" w:rsidRDefault="008F559A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69B824DC" w14:textId="77777777" w:rsidR="008F559A" w:rsidRPr="00F26CA7" w:rsidRDefault="008F559A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86B01A2" w14:textId="77777777" w:rsidR="008F559A" w:rsidRPr="00F26CA7" w:rsidRDefault="008F559A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C2A8B68" w14:textId="77777777" w:rsidR="008F559A" w:rsidRPr="00F26CA7" w:rsidRDefault="008F559A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1FEAB8DB" w14:textId="77777777" w:rsidR="008F559A" w:rsidRDefault="008F559A" w:rsidP="008F559A">
      <w:pPr>
        <w:spacing w:line="240" w:lineRule="auto"/>
        <w:jc w:val="both"/>
        <w:rPr>
          <w:rFonts w:eastAsia="Calibri" w:cs="Times New Roman"/>
        </w:rPr>
      </w:pPr>
    </w:p>
    <w:p w14:paraId="758ED591" w14:textId="0B6BB535" w:rsidR="00FB5FB9" w:rsidRPr="00F912B5" w:rsidRDefault="008F559A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09D0A17F" w14:textId="77777777" w:rsidR="00F912B5" w:rsidRPr="00F912B5" w:rsidRDefault="00F912B5" w:rsidP="00F912B5">
      <w:pPr>
        <w:spacing w:after="120" w:line="276" w:lineRule="auto"/>
        <w:ind w:left="561"/>
        <w:jc w:val="both"/>
        <w:outlineLvl w:val="2"/>
        <w:rPr>
          <w:rFonts w:eastAsia="Times New Roman" w:cstheme="minorHAnsi"/>
          <w:lang w:eastAsia="cs-CZ"/>
        </w:rPr>
      </w:pPr>
    </w:p>
    <w:p w14:paraId="09B69D24" w14:textId="480212B4" w:rsidR="00F912B5" w:rsidRPr="00FB5FB9" w:rsidRDefault="00F912B5" w:rsidP="00F912B5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F912B5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L3 – právní poradce se specializací na české právo</w:t>
      </w:r>
    </w:p>
    <w:p w14:paraId="3DB731D0" w14:textId="77777777" w:rsidR="00F912B5" w:rsidRPr="006A7F34" w:rsidRDefault="00F912B5" w:rsidP="00F912B5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37FEDA32" w14:textId="77777777" w:rsidR="00F912B5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7057DA4" w14:textId="77777777" w:rsidR="00F912B5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8B1CF60" w14:textId="77777777" w:rsidR="00F912B5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86D64B4" w14:textId="77777777" w:rsidR="00F912B5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7BD042A" w14:textId="77777777" w:rsidR="00F912B5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95590A1" w14:textId="77777777" w:rsidR="00F912B5" w:rsidRPr="006A7F34" w:rsidRDefault="00F912B5" w:rsidP="00F912B5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29A545F" w14:textId="77777777" w:rsidR="00F912B5" w:rsidRDefault="00F912B5" w:rsidP="00F912B5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45A378DC" w14:textId="77777777" w:rsidR="00F912B5" w:rsidRPr="0010487A" w:rsidRDefault="00F912B5" w:rsidP="00F912B5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2B605A2D" w14:textId="77777777" w:rsidR="00F912B5" w:rsidRPr="0010487A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2A704A6A" w14:textId="77777777" w:rsidR="00F912B5" w:rsidRDefault="00F912B5" w:rsidP="00F912B5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0E384B9" w14:textId="3E6BF8FD" w:rsidR="00F912B5" w:rsidRPr="00BA16DC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>praxe v oblasti právního poradenství</w:t>
      </w:r>
      <w:r>
        <w:rPr>
          <w:rFonts w:eastAsia="Times New Roman" w:cstheme="minorHAnsi"/>
          <w:lang w:eastAsia="cs-CZ"/>
        </w:rPr>
        <w:t xml:space="preserve"> </w:t>
      </w:r>
      <w:r w:rsidR="00407763" w:rsidRPr="00407763">
        <w:rPr>
          <w:rFonts w:eastAsia="Times New Roman" w:cstheme="minorHAnsi"/>
          <w:lang w:eastAsia="cs-CZ"/>
        </w:rPr>
        <w:t xml:space="preserve">v </w:t>
      </w:r>
      <w:r w:rsidR="00407763" w:rsidRPr="00407763">
        <w:rPr>
          <w:rFonts w:eastAsia="Times New Roman" w:cstheme="minorHAnsi"/>
          <w:b/>
          <w:bCs/>
          <w:lang w:eastAsia="cs-CZ"/>
        </w:rPr>
        <w:t>právním prostředí ČR</w:t>
      </w:r>
      <w:r w:rsidR="00407763" w:rsidRPr="00407763"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23677A3C" w14:textId="77777777" w:rsidR="00F912B5" w:rsidRPr="00BA16DC" w:rsidRDefault="00F912B5" w:rsidP="00F912B5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53C91F25" w14:textId="6BA46335" w:rsidR="00F912B5" w:rsidRPr="005D79EC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v oblasti právního poradenství </w:t>
      </w:r>
      <w:r w:rsidR="00407763" w:rsidRPr="00407763">
        <w:rPr>
          <w:rFonts w:eastAsia="Times New Roman" w:cstheme="minorHAnsi"/>
          <w:lang w:eastAsia="cs-CZ"/>
        </w:rPr>
        <w:t>v oblasti</w:t>
      </w:r>
      <w:r w:rsidR="00407763" w:rsidRPr="00407763">
        <w:rPr>
          <w:rFonts w:eastAsia="Times New Roman" w:cstheme="minorHAnsi"/>
          <w:b/>
          <w:bCs/>
          <w:lang w:eastAsia="cs-CZ"/>
        </w:rPr>
        <w:t xml:space="preserve"> smluvních vztahů ve výstavbě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65BCB5FE" w14:textId="77777777" w:rsidR="00F912B5" w:rsidRPr="005D79EC" w:rsidRDefault="00F912B5" w:rsidP="00F912B5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C48C8F7" w14:textId="27E99D69" w:rsidR="00982B47" w:rsidRPr="00982B47" w:rsidRDefault="00982B47" w:rsidP="00982B4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982B47">
        <w:rPr>
          <w:rFonts w:eastAsia="Times New Roman" w:cstheme="minorHAnsi"/>
          <w:b/>
          <w:bCs/>
          <w:lang w:eastAsia="cs-CZ"/>
        </w:rPr>
        <w:t>Profesní praxe</w:t>
      </w:r>
      <w:r>
        <w:rPr>
          <w:rFonts w:eastAsia="Times New Roman" w:cstheme="minorHAnsi"/>
          <w:lang w:eastAsia="cs-CZ"/>
        </w:rPr>
        <w:t xml:space="preserve"> </w:t>
      </w:r>
      <w:r w:rsidRPr="00982B47">
        <w:rPr>
          <w:rFonts w:eastAsia="Times New Roman" w:cstheme="minorHAnsi"/>
          <w:lang w:eastAsia="cs-CZ"/>
        </w:rPr>
        <w:t xml:space="preserve">s poskytováním právního poradenství souvisejícího s realizací PPP projektu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F912B5" w:rsidRPr="00F26CA7" w14:paraId="3B1DB5B6" w14:textId="77777777" w:rsidTr="00982B47">
        <w:trPr>
          <w:trHeight w:val="1705"/>
        </w:trPr>
        <w:tc>
          <w:tcPr>
            <w:tcW w:w="2127" w:type="dxa"/>
            <w:shd w:val="clear" w:color="auto" w:fill="D9D9D9" w:themeFill="background1" w:themeFillShade="D9"/>
          </w:tcPr>
          <w:p w14:paraId="493F8765" w14:textId="635B4527" w:rsidR="00F912B5" w:rsidRPr="00F26CA7" w:rsidRDefault="00F912B5" w:rsidP="005C6397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lastRenderedPageBreak/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1089E01" w14:textId="26E84844" w:rsidR="00F912B5" w:rsidRPr="00F26CA7" w:rsidRDefault="00982B47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2A2738B" w14:textId="72227584" w:rsidR="00F912B5" w:rsidRPr="00F26CA7" w:rsidRDefault="00982B47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E8CD03E" w14:textId="0306A026" w:rsidR="00F912B5" w:rsidRPr="00F26CA7" w:rsidRDefault="00982B47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F912B5" w:rsidRPr="00F26CA7" w14:paraId="21FD5976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7DD0E320" w14:textId="77777777" w:rsidR="00F912B5" w:rsidRPr="00F26CA7" w:rsidRDefault="00F912B5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1A644ED" w14:textId="77777777" w:rsidR="00F912B5" w:rsidRPr="00F26CA7" w:rsidRDefault="00F912B5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2AF0D23" w14:textId="77777777" w:rsidR="00F912B5" w:rsidRPr="00F26CA7" w:rsidRDefault="00F912B5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097FE23" w14:textId="77777777" w:rsidR="00F912B5" w:rsidRPr="00F26CA7" w:rsidRDefault="00F912B5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82B47" w:rsidRPr="00F26CA7" w14:paraId="44BDBA50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5193CE58" w14:textId="719B55BD" w:rsidR="00982B47" w:rsidRPr="00A07A54" w:rsidRDefault="00982B47" w:rsidP="00982B4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E5FD6D1" w14:textId="6F351597" w:rsidR="00982B47" w:rsidRPr="00A07A54" w:rsidRDefault="00982B47" w:rsidP="00982B4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DC0E964" w14:textId="628A2B47" w:rsidR="00982B47" w:rsidRPr="00A07A54" w:rsidRDefault="00982B47" w:rsidP="00982B4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CC67685" w14:textId="69AB3282" w:rsidR="00982B47" w:rsidRPr="00A07A54" w:rsidRDefault="00982B47" w:rsidP="00982B4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F5DC80E" w14:textId="77777777" w:rsidR="00F912B5" w:rsidRDefault="00F912B5" w:rsidP="00F912B5">
      <w:pPr>
        <w:spacing w:line="240" w:lineRule="auto"/>
        <w:jc w:val="both"/>
        <w:rPr>
          <w:rFonts w:eastAsia="Calibri" w:cs="Times New Roman"/>
        </w:rPr>
      </w:pPr>
    </w:p>
    <w:p w14:paraId="1BD07FCE" w14:textId="77777777" w:rsidR="00F912B5" w:rsidRPr="004C51D8" w:rsidRDefault="00F912B5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1571B3E5" w14:textId="77777777" w:rsidR="004C51D8" w:rsidRDefault="004C51D8" w:rsidP="004C51D8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76D69782" w14:textId="25A1E579" w:rsidR="004C51D8" w:rsidRPr="00BA5E46" w:rsidRDefault="004C51D8" w:rsidP="00F912B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4C51D8">
        <w:rPr>
          <w:rFonts w:eastAsia="Times New Roman" w:cstheme="minorHAnsi"/>
          <w:lang w:eastAsia="cs-CZ"/>
        </w:rPr>
        <w:t xml:space="preserve">Schopnost odborné </w:t>
      </w:r>
      <w:r w:rsidRPr="004C51D8">
        <w:rPr>
          <w:rFonts w:eastAsia="Times New Roman" w:cstheme="minorHAnsi"/>
          <w:b/>
          <w:bCs/>
          <w:lang w:eastAsia="cs-CZ"/>
        </w:rPr>
        <w:t xml:space="preserve">komunikace v českém </w:t>
      </w:r>
      <w:r w:rsidRPr="004C51D8">
        <w:rPr>
          <w:rFonts w:eastAsia="Times New Roman" w:cstheme="minorHAnsi"/>
          <w:lang w:eastAsia="cs-CZ"/>
        </w:rPr>
        <w:t>(nebo slovenském)</w:t>
      </w:r>
      <w:r w:rsidRPr="004C51D8">
        <w:rPr>
          <w:rFonts w:eastAsia="Times New Roman" w:cstheme="minorHAnsi"/>
          <w:b/>
          <w:bCs/>
          <w:lang w:eastAsia="cs-CZ"/>
        </w:rPr>
        <w:t xml:space="preserve">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7A21079C" w14:textId="77777777" w:rsidR="0096427C" w:rsidRPr="00F912B5" w:rsidRDefault="0096427C" w:rsidP="0096427C">
      <w:pPr>
        <w:spacing w:after="120" w:line="276" w:lineRule="auto"/>
        <w:ind w:left="561"/>
        <w:jc w:val="both"/>
        <w:outlineLvl w:val="2"/>
        <w:rPr>
          <w:rFonts w:eastAsia="Times New Roman" w:cstheme="minorHAnsi"/>
          <w:lang w:eastAsia="cs-CZ"/>
        </w:rPr>
      </w:pPr>
    </w:p>
    <w:p w14:paraId="602DEA26" w14:textId="375C86C2" w:rsidR="0096427C" w:rsidRPr="00FB5FB9" w:rsidRDefault="0096427C" w:rsidP="0096427C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F912B5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L</w:t>
      </w:r>
      <w:r w:rsidR="000C401B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4</w:t>
      </w:r>
      <w:r w:rsidRPr="00F912B5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 – právní poradce se specializací na české právo</w:t>
      </w:r>
    </w:p>
    <w:p w14:paraId="5C7CA505" w14:textId="77777777" w:rsidR="0096427C" w:rsidRPr="006A7F34" w:rsidRDefault="0096427C" w:rsidP="0096427C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34D39C44" w14:textId="77777777" w:rsidR="0096427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51EA250" w14:textId="77777777" w:rsidR="0096427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345A715" w14:textId="77777777" w:rsidR="0096427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227D088" w14:textId="77777777" w:rsidR="0096427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C77CDA4" w14:textId="77777777" w:rsidR="0096427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B18FD6B" w14:textId="77777777" w:rsidR="0096427C" w:rsidRPr="006A7F34" w:rsidRDefault="0096427C" w:rsidP="0096427C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8BEE0D8" w14:textId="77777777" w:rsidR="0096427C" w:rsidRDefault="0096427C" w:rsidP="0096427C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1DC47265" w14:textId="77777777" w:rsidR="0096427C" w:rsidRPr="0010487A" w:rsidRDefault="0096427C" w:rsidP="0096427C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146561D0" w14:textId="77777777" w:rsidR="0096427C" w:rsidRPr="0010487A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1066293B" w14:textId="77777777" w:rsidR="0096427C" w:rsidRDefault="0096427C" w:rsidP="0096427C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A48668B" w14:textId="77777777" w:rsidR="0096427C" w:rsidRPr="00BA16D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>praxe v oblasti právního poradenství</w:t>
      </w:r>
      <w:r>
        <w:rPr>
          <w:rFonts w:eastAsia="Times New Roman" w:cstheme="minorHAnsi"/>
          <w:lang w:eastAsia="cs-CZ"/>
        </w:rPr>
        <w:t xml:space="preserve"> </w:t>
      </w:r>
      <w:r w:rsidRPr="00407763">
        <w:rPr>
          <w:rFonts w:eastAsia="Times New Roman" w:cstheme="minorHAnsi"/>
          <w:lang w:eastAsia="cs-CZ"/>
        </w:rPr>
        <w:t xml:space="preserve">v </w:t>
      </w:r>
      <w:r w:rsidRPr="00407763">
        <w:rPr>
          <w:rFonts w:eastAsia="Times New Roman" w:cstheme="minorHAnsi"/>
          <w:b/>
          <w:bCs/>
          <w:lang w:eastAsia="cs-CZ"/>
        </w:rPr>
        <w:t>právním prostředí ČR</w:t>
      </w:r>
      <w:r w:rsidRPr="00407763"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0692BF7C" w14:textId="77777777" w:rsidR="0096427C" w:rsidRPr="00BA16DC" w:rsidRDefault="0096427C" w:rsidP="0096427C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46C8BB7B" w14:textId="77777777" w:rsidR="0096427C" w:rsidRPr="005D79EC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v oblasti právního poradenství </w:t>
      </w:r>
      <w:r w:rsidRPr="00407763">
        <w:rPr>
          <w:rFonts w:eastAsia="Times New Roman" w:cstheme="minorHAnsi"/>
          <w:lang w:eastAsia="cs-CZ"/>
        </w:rPr>
        <w:t>v oblasti</w:t>
      </w:r>
      <w:r w:rsidRPr="00407763">
        <w:rPr>
          <w:rFonts w:eastAsia="Times New Roman" w:cstheme="minorHAnsi"/>
          <w:b/>
          <w:bCs/>
          <w:lang w:eastAsia="cs-CZ"/>
        </w:rPr>
        <w:t xml:space="preserve"> smluvních vztahů ve výstavbě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1DCD49CF" w14:textId="77777777" w:rsidR="0096427C" w:rsidRPr="005D79EC" w:rsidRDefault="0096427C" w:rsidP="0096427C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679541CB" w14:textId="77777777" w:rsidR="0096427C" w:rsidRPr="00982B47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982B47">
        <w:rPr>
          <w:rFonts w:eastAsia="Times New Roman" w:cstheme="minorHAnsi"/>
          <w:b/>
          <w:bCs/>
          <w:lang w:eastAsia="cs-CZ"/>
        </w:rPr>
        <w:t>Profesní praxe</w:t>
      </w:r>
      <w:r>
        <w:rPr>
          <w:rFonts w:eastAsia="Times New Roman" w:cstheme="minorHAnsi"/>
          <w:lang w:eastAsia="cs-CZ"/>
        </w:rPr>
        <w:t xml:space="preserve"> </w:t>
      </w:r>
      <w:r w:rsidRPr="00982B47">
        <w:rPr>
          <w:rFonts w:eastAsia="Times New Roman" w:cstheme="minorHAnsi"/>
          <w:lang w:eastAsia="cs-CZ"/>
        </w:rPr>
        <w:t xml:space="preserve">s poskytováním právního poradenství souvisejícího s realizací PPP projektu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96427C" w:rsidRPr="00F26CA7" w14:paraId="426259E4" w14:textId="77777777" w:rsidTr="005C6397">
        <w:trPr>
          <w:trHeight w:val="1705"/>
        </w:trPr>
        <w:tc>
          <w:tcPr>
            <w:tcW w:w="2127" w:type="dxa"/>
            <w:shd w:val="clear" w:color="auto" w:fill="D9D9D9" w:themeFill="background1" w:themeFillShade="D9"/>
          </w:tcPr>
          <w:p w14:paraId="640A0068" w14:textId="77777777" w:rsidR="0096427C" w:rsidRPr="00F26CA7" w:rsidRDefault="0096427C" w:rsidP="005C6397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EBE72B1" w14:textId="77777777" w:rsidR="0096427C" w:rsidRPr="00F26CA7" w:rsidRDefault="0096427C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B42D322" w14:textId="77777777" w:rsidR="0096427C" w:rsidRPr="00F26CA7" w:rsidRDefault="0096427C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DAA894E" w14:textId="77777777" w:rsidR="0096427C" w:rsidRPr="00F26CA7" w:rsidRDefault="0096427C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96427C" w:rsidRPr="00F26CA7" w14:paraId="407B5C07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521F50AD" w14:textId="77777777" w:rsidR="0096427C" w:rsidRPr="00F26CA7" w:rsidRDefault="0096427C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666D651" w14:textId="77777777" w:rsidR="0096427C" w:rsidRPr="00F26CA7" w:rsidRDefault="0096427C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2389043" w14:textId="77777777" w:rsidR="0096427C" w:rsidRPr="00F26CA7" w:rsidRDefault="0096427C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F02FB9B" w14:textId="77777777" w:rsidR="0096427C" w:rsidRPr="00F26CA7" w:rsidRDefault="0096427C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6427C" w:rsidRPr="00F26CA7" w14:paraId="361E1268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5786468B" w14:textId="77777777" w:rsidR="0096427C" w:rsidRPr="00A07A54" w:rsidRDefault="0096427C" w:rsidP="005C639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54D1FB5" w14:textId="77777777" w:rsidR="0096427C" w:rsidRPr="00A07A54" w:rsidRDefault="0096427C" w:rsidP="005C639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AC63B19" w14:textId="77777777" w:rsidR="0096427C" w:rsidRPr="00A07A54" w:rsidRDefault="0096427C" w:rsidP="005C639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1D5E779" w14:textId="77777777" w:rsidR="0096427C" w:rsidRPr="00A07A54" w:rsidRDefault="0096427C" w:rsidP="005C639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AB4E697" w14:textId="77777777" w:rsidR="0096427C" w:rsidRDefault="0096427C" w:rsidP="0096427C">
      <w:pPr>
        <w:spacing w:line="240" w:lineRule="auto"/>
        <w:jc w:val="both"/>
        <w:rPr>
          <w:rFonts w:eastAsia="Calibri" w:cs="Times New Roman"/>
        </w:rPr>
      </w:pPr>
    </w:p>
    <w:p w14:paraId="48FEFB48" w14:textId="77777777" w:rsidR="0096427C" w:rsidRPr="00BA5E46" w:rsidRDefault="0096427C" w:rsidP="0096427C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3086F51A" w14:textId="77777777" w:rsidR="00ED6C7A" w:rsidRDefault="00ED6C7A" w:rsidP="00ED6C7A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702345A8" w14:textId="14342BF4" w:rsidR="00ED6C7A" w:rsidRPr="00484B91" w:rsidRDefault="00ED6C7A" w:rsidP="00ED6C7A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4C51D8">
        <w:rPr>
          <w:rFonts w:eastAsia="Times New Roman" w:cstheme="minorHAnsi"/>
          <w:lang w:eastAsia="cs-CZ"/>
        </w:rPr>
        <w:t xml:space="preserve">Schopnost odborné </w:t>
      </w:r>
      <w:r w:rsidRPr="004C51D8">
        <w:rPr>
          <w:rFonts w:eastAsia="Times New Roman" w:cstheme="minorHAnsi"/>
          <w:b/>
          <w:bCs/>
          <w:lang w:eastAsia="cs-CZ"/>
        </w:rPr>
        <w:t xml:space="preserve">komunikace v českém </w:t>
      </w:r>
      <w:r w:rsidRPr="004C51D8">
        <w:rPr>
          <w:rFonts w:eastAsia="Times New Roman" w:cstheme="minorHAnsi"/>
          <w:lang w:eastAsia="cs-CZ"/>
        </w:rPr>
        <w:t>(nebo slovenském)</w:t>
      </w:r>
      <w:r w:rsidRPr="004C51D8">
        <w:rPr>
          <w:rFonts w:eastAsia="Times New Roman" w:cstheme="minorHAnsi"/>
          <w:b/>
          <w:bCs/>
          <w:lang w:eastAsia="cs-CZ"/>
        </w:rPr>
        <w:t xml:space="preserve">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7EE89229" w14:textId="77777777" w:rsidR="00484B91" w:rsidRPr="00484B91" w:rsidRDefault="00484B91" w:rsidP="00484B91">
      <w:pPr>
        <w:pStyle w:val="Odstavecseseznamem"/>
        <w:rPr>
          <w:rFonts w:eastAsia="Times New Roman" w:cstheme="minorHAnsi"/>
          <w:lang w:eastAsia="cs-CZ"/>
        </w:rPr>
      </w:pPr>
    </w:p>
    <w:p w14:paraId="697D1702" w14:textId="77777777" w:rsidR="00484B91" w:rsidRPr="00BA5E46" w:rsidRDefault="00484B91" w:rsidP="00484B91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20B11FEF" w14:textId="4695CEA1" w:rsidR="00484B91" w:rsidRPr="00FB5FB9" w:rsidRDefault="00102289" w:rsidP="00484B91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102289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F1 – vedoucí týmu finančního a ekonomického poradenství pro PPP</w:t>
      </w:r>
    </w:p>
    <w:p w14:paraId="4622DAA2" w14:textId="77777777" w:rsidR="00484B91" w:rsidRPr="006A7F34" w:rsidRDefault="00484B91" w:rsidP="00484B91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422A4547" w14:textId="77777777" w:rsidR="00484B91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AB0991F" w14:textId="77777777" w:rsidR="00484B91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3EF1C6C" w14:textId="77777777" w:rsidR="00484B91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7220CC3" w14:textId="77777777" w:rsidR="00484B91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0507127" w14:textId="77777777" w:rsidR="00484B91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911B69E" w14:textId="77777777" w:rsidR="00484B91" w:rsidRPr="006A7F34" w:rsidRDefault="00484B91" w:rsidP="00484B91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7978FE1" w14:textId="77777777" w:rsidR="00484B91" w:rsidRDefault="00484B91" w:rsidP="00484B91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0C77ABB1" w14:textId="77777777" w:rsidR="00484B91" w:rsidRPr="0010487A" w:rsidRDefault="00484B91" w:rsidP="00484B91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66027001" w14:textId="77777777" w:rsidR="00484B91" w:rsidRPr="0010487A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068FB3E1" w14:textId="77777777" w:rsidR="00484B91" w:rsidRDefault="00484B91" w:rsidP="00484B91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51F4663A" w14:textId="3B43F221" w:rsidR="00484B91" w:rsidRPr="00BA16DC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="0068415E" w:rsidRPr="0068415E">
        <w:rPr>
          <w:rFonts w:eastAsia="Times New Roman" w:cstheme="minorHAnsi"/>
          <w:b/>
          <w:bCs/>
          <w:lang w:eastAsia="cs-CZ"/>
        </w:rPr>
        <w:t>v oblasti finančního a/nebo ekonomického poradenství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28028E59" w14:textId="77777777" w:rsidR="00484B91" w:rsidRPr="00BA16DC" w:rsidRDefault="00484B91" w:rsidP="00484B91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051BA68E" w14:textId="76CB4409" w:rsidR="00484B91" w:rsidRPr="005D79EC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</w:t>
      </w:r>
      <w:r w:rsidR="0068415E" w:rsidRPr="0068415E">
        <w:rPr>
          <w:rFonts w:eastAsia="Times New Roman" w:cstheme="minorHAnsi"/>
          <w:b/>
          <w:bCs/>
          <w:lang w:eastAsia="cs-CZ"/>
        </w:rPr>
        <w:t>v oblasti finančního a/nebo ekonomického poradenství v oblasti PPP projektů</w:t>
      </w:r>
      <w:r w:rsidRPr="00BA5E46">
        <w:rPr>
          <w:rFonts w:eastAsia="Times New Roman" w:cstheme="minorHAnsi"/>
          <w:b/>
          <w:bCs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10D14E3C" w14:textId="77777777" w:rsidR="00484B91" w:rsidRPr="005D79EC" w:rsidRDefault="00484B91" w:rsidP="00484B91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48B31390" w14:textId="75451103" w:rsidR="00484B91" w:rsidRPr="00F84E22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</w:t>
      </w:r>
      <w:r w:rsidR="0068415E" w:rsidRPr="0068415E">
        <w:rPr>
          <w:rFonts w:eastAsia="Times New Roman" w:cstheme="minorHAnsi"/>
          <w:lang w:eastAsia="cs-CZ"/>
        </w:rPr>
        <w:t>finanční</w:t>
      </w:r>
      <w:r w:rsidR="0068415E">
        <w:rPr>
          <w:rFonts w:eastAsia="Times New Roman" w:cstheme="minorHAnsi"/>
          <w:lang w:eastAsia="cs-CZ"/>
        </w:rPr>
        <w:t>m</w:t>
      </w:r>
      <w:r w:rsidR="0068415E" w:rsidRPr="0068415E">
        <w:rPr>
          <w:rFonts w:eastAsia="Times New Roman" w:cstheme="minorHAnsi"/>
          <w:lang w:eastAsia="cs-CZ"/>
        </w:rPr>
        <w:t xml:space="preserve"> a/nebo ekonomick</w:t>
      </w:r>
      <w:r w:rsidR="0068415E">
        <w:rPr>
          <w:rFonts w:eastAsia="Times New Roman" w:cstheme="minorHAnsi"/>
          <w:lang w:eastAsia="cs-CZ"/>
        </w:rPr>
        <w:t>ým</w:t>
      </w:r>
      <w:r w:rsidR="0068415E" w:rsidRPr="0068415E">
        <w:rPr>
          <w:rFonts w:eastAsia="Times New Roman" w:cstheme="minorHAnsi"/>
          <w:lang w:eastAsia="cs-CZ"/>
        </w:rPr>
        <w:t xml:space="preserve"> poradenství</w:t>
      </w:r>
      <w:r w:rsidR="0068415E">
        <w:rPr>
          <w:rFonts w:eastAsia="Times New Roman" w:cstheme="minorHAnsi"/>
          <w:lang w:eastAsia="cs-CZ"/>
        </w:rPr>
        <w:t>m</w:t>
      </w:r>
      <w:r w:rsidR="0068415E" w:rsidRPr="0068415E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v rámci </w:t>
      </w:r>
      <w:r w:rsidRPr="00F84E22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484B91" w:rsidRPr="00F26CA7" w14:paraId="025B9FD7" w14:textId="77777777" w:rsidTr="005C6397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190244E5" w14:textId="2D727364" w:rsidR="00484B91" w:rsidRPr="00F26CA7" w:rsidRDefault="00484B91" w:rsidP="005C6397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výše nákladů </w:t>
            </w:r>
            <w:r w:rsidRPr="004B0D11">
              <w:rPr>
                <w:rFonts w:ascii="Verdana" w:eastAsia="Calibri" w:hAnsi="Verdana" w:cs="Times New Roman"/>
              </w:rPr>
              <w:t>(CAPEX)</w:t>
            </w:r>
            <w:r>
              <w:rPr>
                <w:rFonts w:ascii="Verdana" w:eastAsia="Calibri" w:hAnsi="Verdana" w:cs="Times New Roman"/>
              </w:rPr>
              <w:t xml:space="preserve">, doby trvání projektu od (mm.rrrr) zahájení zadávacího řízení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finančního uzavření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68415E">
              <w:rPr>
                <w:rFonts w:ascii="Verdana" w:eastAsia="Calibri" w:hAnsi="Verdana" w:cs="Times New Roman"/>
              </w:rPr>
              <w:t>e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719C6E8" w14:textId="77777777" w:rsidR="00484B91" w:rsidRPr="00F26CA7" w:rsidRDefault="00484B91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02F0713A" w14:textId="77777777" w:rsidR="00484B91" w:rsidRPr="00F26CA7" w:rsidRDefault="00484B91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D34615C" w14:textId="0FB497EF" w:rsidR="00484B91" w:rsidRPr="00F26CA7" w:rsidRDefault="00484B91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68415E">
              <w:rPr>
                <w:rFonts w:ascii="Verdana" w:eastAsia="Calibri" w:hAnsi="Verdana" w:cs="Times New Roman"/>
              </w:rPr>
              <w:t>e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D87F578" w14:textId="77777777" w:rsidR="00484B91" w:rsidRPr="00F26CA7" w:rsidRDefault="00484B91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23E0CE6B" w14:textId="77777777" w:rsidR="00484B91" w:rsidRPr="00F26CA7" w:rsidRDefault="00484B91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484B91" w:rsidRPr="00F26CA7" w14:paraId="0371D4FF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100F9ABA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1AF9E13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9501AD8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1227F13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484B91" w:rsidRPr="00F26CA7" w14:paraId="57E18094" w14:textId="77777777" w:rsidTr="005C6397">
        <w:trPr>
          <w:trHeight w:val="827"/>
        </w:trPr>
        <w:tc>
          <w:tcPr>
            <w:tcW w:w="2127" w:type="dxa"/>
            <w:shd w:val="clear" w:color="auto" w:fill="auto"/>
          </w:tcPr>
          <w:p w14:paraId="4104ECFD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5048225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901B648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1BAD746" w14:textId="77777777" w:rsidR="00484B91" w:rsidRPr="00F26CA7" w:rsidRDefault="00484B91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10E9A0B" w14:textId="77777777" w:rsidR="00484B91" w:rsidRDefault="00484B91" w:rsidP="00484B91">
      <w:pPr>
        <w:spacing w:line="240" w:lineRule="auto"/>
        <w:jc w:val="both"/>
        <w:rPr>
          <w:rFonts w:eastAsia="Calibri" w:cs="Times New Roman"/>
        </w:rPr>
      </w:pPr>
    </w:p>
    <w:p w14:paraId="2838372B" w14:textId="77777777" w:rsidR="00484B91" w:rsidRPr="00BA5E46" w:rsidRDefault="00484B91" w:rsidP="00484B91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22A2E052" w14:textId="77777777" w:rsidR="00F912B5" w:rsidRDefault="00F912B5" w:rsidP="002126E7">
      <w:pPr>
        <w:spacing w:line="240" w:lineRule="auto"/>
        <w:jc w:val="both"/>
        <w:rPr>
          <w:rFonts w:eastAsia="Calibri" w:cs="Times New Roman"/>
        </w:rPr>
      </w:pPr>
    </w:p>
    <w:p w14:paraId="66508B5E" w14:textId="3AF1CAA3" w:rsidR="0068415E" w:rsidRPr="00FB5FB9" w:rsidRDefault="0068415E" w:rsidP="0068415E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68415E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F2 – finanční a ekonomický poradce v oblasti PPP</w:t>
      </w:r>
    </w:p>
    <w:p w14:paraId="3AFF8E88" w14:textId="77777777" w:rsidR="0068415E" w:rsidRPr="006A7F34" w:rsidRDefault="0068415E" w:rsidP="0068415E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790BDB22" w14:textId="77777777" w:rsidR="0068415E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6E29E7D" w14:textId="77777777" w:rsidR="0068415E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4EE6F40E" w14:textId="77777777" w:rsidR="0068415E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D2DA457" w14:textId="77777777" w:rsidR="0068415E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B065C9F" w14:textId="77777777" w:rsidR="0068415E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E1C1063" w14:textId="77777777" w:rsidR="0068415E" w:rsidRPr="006A7F34" w:rsidRDefault="0068415E" w:rsidP="0068415E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5AD6A87" w14:textId="77777777" w:rsidR="0068415E" w:rsidRDefault="0068415E" w:rsidP="0068415E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68DC783C" w14:textId="77777777" w:rsidR="0068415E" w:rsidRPr="0010487A" w:rsidRDefault="0068415E" w:rsidP="0068415E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6CFD82AA" w14:textId="77777777" w:rsidR="0068415E" w:rsidRPr="0010487A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548AB109" w14:textId="77777777" w:rsidR="0068415E" w:rsidRDefault="0068415E" w:rsidP="0068415E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67B69B15" w14:textId="77777777" w:rsidR="0068415E" w:rsidRPr="00BA16DC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>v oblasti finančního a/nebo ekonomického poradenství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63685549" w14:textId="77777777" w:rsidR="0068415E" w:rsidRPr="00BA16DC" w:rsidRDefault="0068415E" w:rsidP="0068415E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349CB77F" w14:textId="77777777" w:rsidR="0068415E" w:rsidRPr="005D79EC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>v oblasti finančního a/nebo ekonomického poradenství v oblasti PPP projektů</w:t>
      </w:r>
      <w:r w:rsidRPr="00BA5E46">
        <w:rPr>
          <w:rFonts w:eastAsia="Times New Roman" w:cstheme="minorHAnsi"/>
          <w:b/>
          <w:bCs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7B386524" w14:textId="77777777" w:rsidR="0068415E" w:rsidRPr="005D79EC" w:rsidRDefault="0068415E" w:rsidP="0068415E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D8D0665" w14:textId="77777777" w:rsidR="0068415E" w:rsidRPr="00F84E22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</w:t>
      </w:r>
      <w:r w:rsidRPr="0068415E">
        <w:rPr>
          <w:rFonts w:eastAsia="Times New Roman" w:cstheme="minorHAnsi"/>
          <w:lang w:eastAsia="cs-CZ"/>
        </w:rPr>
        <w:t>finanční</w:t>
      </w:r>
      <w:r>
        <w:rPr>
          <w:rFonts w:eastAsia="Times New Roman" w:cstheme="minorHAnsi"/>
          <w:lang w:eastAsia="cs-CZ"/>
        </w:rPr>
        <w:t>m</w:t>
      </w:r>
      <w:r w:rsidRPr="0068415E">
        <w:rPr>
          <w:rFonts w:eastAsia="Times New Roman" w:cstheme="minorHAnsi"/>
          <w:lang w:eastAsia="cs-CZ"/>
        </w:rPr>
        <w:t xml:space="preserve"> a/nebo ekonomick</w:t>
      </w:r>
      <w:r>
        <w:rPr>
          <w:rFonts w:eastAsia="Times New Roman" w:cstheme="minorHAnsi"/>
          <w:lang w:eastAsia="cs-CZ"/>
        </w:rPr>
        <w:t>ým</w:t>
      </w:r>
      <w:r w:rsidRPr="0068415E">
        <w:rPr>
          <w:rFonts w:eastAsia="Times New Roman" w:cstheme="minorHAnsi"/>
          <w:lang w:eastAsia="cs-CZ"/>
        </w:rPr>
        <w:t xml:space="preserve"> poradenství</w:t>
      </w:r>
      <w:r>
        <w:rPr>
          <w:rFonts w:eastAsia="Times New Roman" w:cstheme="minorHAnsi"/>
          <w:lang w:eastAsia="cs-CZ"/>
        </w:rPr>
        <w:t>m</w:t>
      </w:r>
      <w:r w:rsidRPr="0068415E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v rámci </w:t>
      </w:r>
      <w:r w:rsidRPr="00F84E22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68415E" w:rsidRPr="00F26CA7" w14:paraId="6E7CC5EA" w14:textId="77777777" w:rsidTr="005C6397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63B3551" w14:textId="0487B3A3" w:rsidR="0068415E" w:rsidRPr="00F26CA7" w:rsidRDefault="0068415E" w:rsidP="005C6397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výše nákladů </w:t>
            </w:r>
            <w:r w:rsidRPr="004B0D11">
              <w:rPr>
                <w:rFonts w:ascii="Verdana" w:eastAsia="Calibri" w:hAnsi="Verdana" w:cs="Times New Roman"/>
              </w:rPr>
              <w:t>(CAPEX)</w:t>
            </w:r>
            <w:r>
              <w:rPr>
                <w:rFonts w:ascii="Verdana" w:eastAsia="Calibri" w:hAnsi="Verdana" w:cs="Times New Roman"/>
              </w:rPr>
              <w:t xml:space="preserve">, doby trvání projektu od (mm.rrrr) zahájení zadávacího řízení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finančního uzavření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A872B8">
              <w:rPr>
                <w:rFonts w:ascii="Verdana" w:eastAsia="Calibri" w:hAnsi="Verdana" w:cs="Times New Roman"/>
              </w:rPr>
              <w:t>f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8796275" w14:textId="77777777" w:rsidR="0068415E" w:rsidRPr="00F26CA7" w:rsidRDefault="0068415E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33C2E9E9" w14:textId="77777777" w:rsidR="0068415E" w:rsidRPr="00F26CA7" w:rsidRDefault="0068415E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7946D74" w14:textId="425C0266" w:rsidR="0068415E" w:rsidRPr="00F26CA7" w:rsidRDefault="0068415E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A872B8">
              <w:rPr>
                <w:rFonts w:ascii="Verdana" w:eastAsia="Calibri" w:hAnsi="Verdana" w:cs="Times New Roman"/>
              </w:rPr>
              <w:t>f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437E4DD" w14:textId="77777777" w:rsidR="0068415E" w:rsidRPr="00F26CA7" w:rsidRDefault="0068415E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1F53D771" w14:textId="77777777" w:rsidR="0068415E" w:rsidRPr="00F26CA7" w:rsidRDefault="0068415E" w:rsidP="005C6397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68415E" w:rsidRPr="00F26CA7" w14:paraId="0E2434BB" w14:textId="77777777" w:rsidTr="005C6397">
        <w:trPr>
          <w:trHeight w:val="913"/>
        </w:trPr>
        <w:tc>
          <w:tcPr>
            <w:tcW w:w="2127" w:type="dxa"/>
            <w:shd w:val="clear" w:color="auto" w:fill="auto"/>
          </w:tcPr>
          <w:p w14:paraId="43C1A73B" w14:textId="77777777" w:rsidR="0068415E" w:rsidRPr="00F26CA7" w:rsidRDefault="0068415E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7395AC5" w14:textId="77777777" w:rsidR="0068415E" w:rsidRPr="00F26CA7" w:rsidRDefault="0068415E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E5C3DB0" w14:textId="77777777" w:rsidR="0068415E" w:rsidRPr="00F26CA7" w:rsidRDefault="0068415E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3B7682B" w14:textId="77777777" w:rsidR="0068415E" w:rsidRPr="00F26CA7" w:rsidRDefault="0068415E" w:rsidP="005C6397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79741358" w14:textId="77777777" w:rsidR="0068415E" w:rsidRDefault="0068415E" w:rsidP="0068415E">
      <w:pPr>
        <w:spacing w:line="240" w:lineRule="auto"/>
        <w:jc w:val="both"/>
        <w:rPr>
          <w:rFonts w:eastAsia="Calibri" w:cs="Times New Roman"/>
        </w:rPr>
      </w:pPr>
    </w:p>
    <w:p w14:paraId="751719F1" w14:textId="77777777" w:rsidR="0068415E" w:rsidRPr="00BA5E46" w:rsidRDefault="0068415E" w:rsidP="0068415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1C2007C0" w14:textId="77777777" w:rsidR="00F912B5" w:rsidRDefault="00F912B5" w:rsidP="002126E7">
      <w:pPr>
        <w:spacing w:line="240" w:lineRule="auto"/>
        <w:jc w:val="both"/>
        <w:rPr>
          <w:rFonts w:eastAsia="Calibri" w:cs="Times New Roman"/>
        </w:rPr>
      </w:pPr>
    </w:p>
    <w:p w14:paraId="1A65CDEC" w14:textId="6F36D5EE" w:rsidR="00F134F7" w:rsidRPr="00FB5FB9" w:rsidRDefault="00F134F7" w:rsidP="00F134F7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68415E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Člen </w:t>
      </w:r>
      <w:r w:rsidRPr="00F134F7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týmu F3 – finanční a ekonomický poradce</w:t>
      </w:r>
    </w:p>
    <w:p w14:paraId="4E999167" w14:textId="77777777" w:rsidR="00F134F7" w:rsidRPr="006A7F34" w:rsidRDefault="00F134F7" w:rsidP="00F134F7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746BFEDF" w14:textId="77777777" w:rsidR="00F134F7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E1DA4C6" w14:textId="77777777" w:rsidR="00F134F7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2473233" w14:textId="77777777" w:rsidR="00F134F7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05D8228" w14:textId="77777777" w:rsidR="00F134F7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E56F1C8" w14:textId="77777777" w:rsidR="00F134F7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lastRenderedPageBreak/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8864771" w14:textId="77777777" w:rsidR="00F134F7" w:rsidRPr="006A7F34" w:rsidRDefault="00F134F7" w:rsidP="00F134F7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26F6FB4" w14:textId="77777777" w:rsidR="00F134F7" w:rsidRDefault="00F134F7" w:rsidP="00F134F7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281D01F7" w14:textId="77777777" w:rsidR="00F134F7" w:rsidRPr="0010487A" w:rsidRDefault="00F134F7" w:rsidP="00F134F7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7BE135B2" w14:textId="77777777" w:rsidR="00F134F7" w:rsidRPr="0010487A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09D5ED1F" w14:textId="77777777" w:rsidR="00F134F7" w:rsidRDefault="00F134F7" w:rsidP="00F134F7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392BD51" w14:textId="7DEAA586" w:rsidR="00B909AE" w:rsidRPr="00B909AE" w:rsidRDefault="00F134F7" w:rsidP="00B909A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>v oblasti finančního a/nebo ekonomického poradenství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79F28816" w14:textId="5F5D9102" w:rsidR="00C712E2" w:rsidRPr="00C712E2" w:rsidRDefault="00B909AE" w:rsidP="00C712E2">
      <w:pPr>
        <w:pStyle w:val="Odstavecseseznamem"/>
        <w:numPr>
          <w:ilvl w:val="2"/>
          <w:numId w:val="45"/>
        </w:numPr>
        <w:spacing w:after="120" w:line="276" w:lineRule="auto"/>
        <w:ind w:left="1843" w:hanging="709"/>
        <w:jc w:val="both"/>
        <w:outlineLvl w:val="2"/>
        <w:rPr>
          <w:rFonts w:eastAsia="Times New Roman" w:cstheme="minorHAnsi"/>
          <w:lang w:eastAsia="cs-CZ"/>
        </w:rPr>
      </w:pPr>
      <w:r w:rsidRPr="00F134F7">
        <w:rPr>
          <w:rFonts w:ascii="Verdana" w:eastAsia="Times New Roman" w:hAnsi="Verdana" w:cs="Verdana"/>
          <w:lang w:eastAsia="cs-CZ"/>
        </w:rPr>
        <w:t xml:space="preserve">Zahrnovalo toto </w:t>
      </w:r>
      <w:r w:rsidRPr="00F134F7">
        <w:rPr>
          <w:rFonts w:ascii="Verdana" w:eastAsia="Times New Roman" w:hAnsi="Verdana" w:cs="Verdana"/>
          <w:b/>
          <w:bCs/>
          <w:lang w:eastAsia="cs-CZ"/>
        </w:rPr>
        <w:t>poradenství</w:t>
      </w:r>
      <w:r w:rsidRPr="00F134F7">
        <w:rPr>
          <w:rFonts w:ascii="Verdana" w:eastAsia="Times New Roman" w:hAnsi="Verdana" w:cs="Verdana"/>
          <w:lang w:eastAsia="cs-CZ"/>
        </w:rPr>
        <w:t xml:space="preserve"> také oblast </w:t>
      </w:r>
      <w:r w:rsidRPr="00F134F7">
        <w:rPr>
          <w:rFonts w:ascii="Verdana" w:eastAsia="Times New Roman" w:hAnsi="Verdana" w:cs="Verdana"/>
          <w:b/>
          <w:bCs/>
          <w:lang w:eastAsia="cs-CZ"/>
        </w:rPr>
        <w:t>daní a účetnictví</w:t>
      </w:r>
      <w:r w:rsidRPr="00F134F7">
        <w:rPr>
          <w:rFonts w:ascii="Verdana" w:eastAsia="Times New Roman" w:hAnsi="Verdana" w:cs="Verdana"/>
          <w:lang w:eastAsia="cs-CZ"/>
        </w:rPr>
        <w:t xml:space="preserve"> </w:t>
      </w:r>
      <w:r w:rsidRPr="00F134F7">
        <w:rPr>
          <w:rFonts w:ascii="Verdana" w:eastAsia="Calibri" w:hAnsi="Verdana" w:cs="Times New Roman"/>
        </w:rPr>
        <w:t>[</w:t>
      </w:r>
      <w:r w:rsidRPr="00F134F7">
        <w:rPr>
          <w:rFonts w:ascii="Verdana" w:eastAsia="Calibri" w:hAnsi="Verdana" w:cs="Times New Roman"/>
          <w:b/>
          <w:bCs/>
          <w:highlight w:val="yellow"/>
        </w:rPr>
        <w:t>ANO / NE</w:t>
      </w:r>
      <w:r w:rsidRPr="00F134F7">
        <w:rPr>
          <w:rFonts w:ascii="Verdana" w:eastAsia="Calibri" w:hAnsi="Verdana" w:cs="Times New Roman"/>
        </w:rPr>
        <w:t>]</w:t>
      </w:r>
    </w:p>
    <w:p w14:paraId="07E2DE67" w14:textId="77777777" w:rsidR="00C712E2" w:rsidRPr="00C712E2" w:rsidRDefault="00C712E2" w:rsidP="00C712E2">
      <w:pPr>
        <w:pStyle w:val="Odstavecseseznamem"/>
        <w:spacing w:after="120" w:line="276" w:lineRule="auto"/>
        <w:ind w:left="567"/>
        <w:jc w:val="both"/>
        <w:outlineLvl w:val="2"/>
        <w:rPr>
          <w:rFonts w:eastAsia="Times New Roman" w:cstheme="minorHAnsi"/>
          <w:lang w:eastAsia="cs-CZ"/>
        </w:rPr>
      </w:pPr>
    </w:p>
    <w:p w14:paraId="074482A9" w14:textId="77777777" w:rsidR="007D22CE" w:rsidRDefault="00F134F7" w:rsidP="00F134F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</w:t>
      </w:r>
      <w:r w:rsidR="00C712E2">
        <w:rPr>
          <w:rFonts w:eastAsia="Times New Roman" w:cstheme="minorHAnsi"/>
          <w:lang w:eastAsia="cs-CZ"/>
        </w:rPr>
        <w:t xml:space="preserve">s </w:t>
      </w:r>
      <w:r w:rsidR="00C712E2" w:rsidRPr="00C712E2">
        <w:rPr>
          <w:rFonts w:eastAsia="Times New Roman" w:cstheme="minorHAnsi"/>
          <w:lang w:eastAsia="cs-CZ"/>
        </w:rPr>
        <w:t>finanční</w:t>
      </w:r>
      <w:r w:rsidR="00C712E2">
        <w:rPr>
          <w:rFonts w:eastAsia="Times New Roman" w:cstheme="minorHAnsi"/>
          <w:lang w:eastAsia="cs-CZ"/>
        </w:rPr>
        <w:t>m</w:t>
      </w:r>
      <w:r w:rsidR="00C712E2" w:rsidRPr="00C712E2">
        <w:rPr>
          <w:rFonts w:eastAsia="Times New Roman" w:cstheme="minorHAnsi"/>
          <w:lang w:eastAsia="cs-CZ"/>
        </w:rPr>
        <w:t xml:space="preserve"> a/nebo ekonomick</w:t>
      </w:r>
      <w:r w:rsidR="00C712E2">
        <w:rPr>
          <w:rFonts w:eastAsia="Times New Roman" w:cstheme="minorHAnsi"/>
          <w:lang w:eastAsia="cs-CZ"/>
        </w:rPr>
        <w:t>ým</w:t>
      </w:r>
      <w:r w:rsidR="00C712E2" w:rsidRPr="00C712E2">
        <w:rPr>
          <w:rFonts w:eastAsia="Times New Roman" w:cstheme="minorHAnsi"/>
          <w:lang w:eastAsia="cs-CZ"/>
        </w:rPr>
        <w:t xml:space="preserve"> poradenství</w:t>
      </w:r>
      <w:r w:rsidR="00C712E2">
        <w:rPr>
          <w:rFonts w:eastAsia="Times New Roman" w:cstheme="minorHAnsi"/>
          <w:lang w:eastAsia="cs-CZ"/>
        </w:rPr>
        <w:t>m</w:t>
      </w:r>
      <w:r w:rsidR="007D22CE">
        <w:rPr>
          <w:rFonts w:eastAsia="Times New Roman" w:cstheme="minorHAnsi"/>
          <w:lang w:eastAsia="cs-CZ"/>
        </w:rPr>
        <w:t>:</w:t>
      </w:r>
    </w:p>
    <w:p w14:paraId="50A14DC7" w14:textId="670DDC7F" w:rsidR="00F134F7" w:rsidRPr="00F84E22" w:rsidRDefault="00C712E2" w:rsidP="007D22CE">
      <w:pPr>
        <w:pStyle w:val="Odstavecseseznamem"/>
        <w:numPr>
          <w:ilvl w:val="2"/>
          <w:numId w:val="45"/>
        </w:numPr>
        <w:spacing w:after="120" w:line="276" w:lineRule="auto"/>
        <w:ind w:left="1843" w:hanging="709"/>
        <w:jc w:val="both"/>
        <w:outlineLvl w:val="2"/>
        <w:rPr>
          <w:rFonts w:eastAsia="Times New Roman" w:cstheme="minorHAnsi"/>
          <w:lang w:eastAsia="cs-CZ"/>
        </w:rPr>
      </w:pPr>
      <w:r w:rsidRPr="00C712E2">
        <w:rPr>
          <w:rFonts w:eastAsia="Times New Roman" w:cstheme="minorHAnsi"/>
          <w:lang w:eastAsia="cs-CZ"/>
        </w:rPr>
        <w:t xml:space="preserve"> </w:t>
      </w:r>
      <w:r w:rsidR="007D22CE">
        <w:rPr>
          <w:rFonts w:eastAsia="Times New Roman" w:cstheme="minorHAnsi"/>
          <w:lang w:eastAsia="cs-CZ"/>
        </w:rPr>
        <w:t>V</w:t>
      </w:r>
      <w:r>
        <w:rPr>
          <w:rFonts w:eastAsia="Times New Roman" w:cstheme="minorHAnsi"/>
          <w:lang w:eastAsia="cs-CZ"/>
        </w:rPr>
        <w:t xml:space="preserve"> oblasti </w:t>
      </w:r>
      <w:r w:rsidRPr="007D22CE">
        <w:rPr>
          <w:rFonts w:eastAsia="Times New Roman" w:cstheme="minorHAnsi"/>
          <w:b/>
          <w:bCs/>
          <w:lang w:eastAsia="cs-CZ"/>
        </w:rPr>
        <w:t>projektového financování</w:t>
      </w:r>
      <w:r w:rsidR="00F134F7"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F134F7" w:rsidRPr="00F26CA7" w14:paraId="1DAE5366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5731AE1F" w14:textId="126F11E7" w:rsidR="00F134F7" w:rsidRPr="00F26CA7" w:rsidRDefault="00F134F7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="00C712E2">
              <w:rPr>
                <w:rFonts w:ascii="Verdana" w:eastAsia="Calibri" w:hAnsi="Verdana" w:cs="Times New Roman"/>
                <w:b/>
              </w:rPr>
              <w:t>referenční služby</w:t>
            </w:r>
            <w:r>
              <w:rPr>
                <w:rFonts w:ascii="Verdana" w:eastAsia="Calibri" w:hAnsi="Verdana" w:cs="Times New Roman"/>
              </w:rPr>
              <w:t xml:space="preserve"> vč. výše </w:t>
            </w:r>
            <w:r w:rsidR="004C7A06">
              <w:rPr>
                <w:rFonts w:ascii="Verdana" w:eastAsia="Calibri" w:hAnsi="Verdana" w:cs="Times New Roman"/>
              </w:rPr>
              <w:t xml:space="preserve">hodnoty referenční služby a doby trvání projektu od </w:t>
            </w:r>
            <w:r>
              <w:rPr>
                <w:rFonts w:ascii="Verdana" w:eastAsia="Calibri" w:hAnsi="Verdana" w:cs="Times New Roman"/>
              </w:rPr>
              <w:t xml:space="preserve">(mm.rrrr)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4C7A06">
              <w:rPr>
                <w:rFonts w:ascii="Verdana" w:eastAsia="Calibri" w:hAnsi="Verdana" w:cs="Times New Roman"/>
              </w:rPr>
              <w:t>g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7F1CB82" w14:textId="77777777" w:rsidR="00F134F7" w:rsidRPr="00F26CA7" w:rsidRDefault="00F134F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0218F174" w14:textId="77777777" w:rsidR="00F134F7" w:rsidRPr="00F26CA7" w:rsidRDefault="00F134F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1F39D99" w14:textId="29DA1171" w:rsidR="00F134F7" w:rsidRPr="00F26CA7" w:rsidRDefault="00F134F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4C7A06">
              <w:rPr>
                <w:rFonts w:ascii="Verdana" w:eastAsia="Calibri" w:hAnsi="Verdana" w:cs="Times New Roman"/>
              </w:rPr>
              <w:t>g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9F1C1BD" w14:textId="77777777" w:rsidR="00F134F7" w:rsidRPr="00F26CA7" w:rsidRDefault="00F134F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5AA24141" w14:textId="77777777" w:rsidR="00F134F7" w:rsidRPr="00F26CA7" w:rsidRDefault="00F134F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F134F7" w:rsidRPr="00F26CA7" w14:paraId="2DF9A4C2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43C24267" w14:textId="77777777" w:rsidR="00F134F7" w:rsidRPr="00F26CA7" w:rsidRDefault="00F134F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E7A34CD" w14:textId="77777777" w:rsidR="00F134F7" w:rsidRPr="00F26CA7" w:rsidRDefault="00F134F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148459D" w14:textId="77777777" w:rsidR="00F134F7" w:rsidRPr="00F26CA7" w:rsidRDefault="00F134F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CA340CC" w14:textId="77777777" w:rsidR="00F134F7" w:rsidRPr="00F26CA7" w:rsidRDefault="00F134F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7D22CE" w:rsidRPr="00F26CA7" w14:paraId="16553051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501723DE" w14:textId="53D50122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2C7E7B2" w14:textId="2D9963B9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A106EA7" w14:textId="70937909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1371F874" w14:textId="64973D63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7D22CE" w:rsidRPr="00F26CA7" w14:paraId="0DFE2BF1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657CA0E8" w14:textId="35DBB7BA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935E23C" w14:textId="492421C1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334FE9A" w14:textId="0A2FB206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3181583" w14:textId="62CD398A" w:rsidR="007D22CE" w:rsidRPr="00A07A54" w:rsidRDefault="007D22CE" w:rsidP="007D22CE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D3272D4" w14:textId="77777777" w:rsidR="00F134F7" w:rsidRDefault="00F134F7" w:rsidP="007D22CE">
      <w:pPr>
        <w:spacing w:after="0" w:line="240" w:lineRule="auto"/>
        <w:jc w:val="both"/>
        <w:rPr>
          <w:rFonts w:eastAsia="Calibri" w:cs="Times New Roman"/>
        </w:rPr>
      </w:pPr>
    </w:p>
    <w:p w14:paraId="3F7C4159" w14:textId="76B7ED18" w:rsidR="007D22CE" w:rsidRDefault="007D22CE" w:rsidP="007D22CE">
      <w:pPr>
        <w:spacing w:after="0" w:line="240" w:lineRule="auto"/>
        <w:jc w:val="both"/>
        <w:rPr>
          <w:rFonts w:eastAsia="Calibri" w:cs="Times New Roman"/>
          <w:i/>
          <w:iCs/>
        </w:rPr>
      </w:pPr>
      <w:r>
        <w:rPr>
          <w:rFonts w:eastAsia="Calibri" w:cs="Times New Roman"/>
        </w:rPr>
        <w:tab/>
      </w:r>
      <w:r w:rsidRPr="007D22CE">
        <w:rPr>
          <w:rFonts w:eastAsia="Calibri" w:cs="Times New Roman"/>
          <w:i/>
          <w:iCs/>
        </w:rPr>
        <w:t>Nebo</w:t>
      </w:r>
    </w:p>
    <w:p w14:paraId="555EE84C" w14:textId="77777777" w:rsidR="007D22CE" w:rsidRPr="007D22CE" w:rsidRDefault="007D22CE" w:rsidP="007D22CE">
      <w:pPr>
        <w:spacing w:after="0" w:line="240" w:lineRule="auto"/>
        <w:jc w:val="both"/>
        <w:rPr>
          <w:rFonts w:eastAsia="Calibri" w:cs="Times New Roman"/>
          <w:i/>
          <w:iCs/>
        </w:rPr>
      </w:pPr>
    </w:p>
    <w:p w14:paraId="6880DB60" w14:textId="22997EF4" w:rsidR="007D22CE" w:rsidRPr="007D22CE" w:rsidRDefault="007D22CE" w:rsidP="007D22CE">
      <w:pPr>
        <w:pStyle w:val="Odstavecseseznamem"/>
        <w:numPr>
          <w:ilvl w:val="2"/>
          <w:numId w:val="45"/>
        </w:numPr>
        <w:spacing w:after="120" w:line="276" w:lineRule="auto"/>
        <w:ind w:left="1843" w:hanging="709"/>
        <w:jc w:val="both"/>
        <w:outlineLvl w:val="2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lang w:eastAsia="cs-CZ"/>
        </w:rPr>
        <w:t>V</w:t>
      </w:r>
      <w:r w:rsidRPr="007D22CE">
        <w:rPr>
          <w:rFonts w:eastAsia="Times New Roman" w:cstheme="minorHAnsi"/>
          <w:b/>
          <w:bCs/>
          <w:lang w:eastAsia="cs-CZ"/>
        </w:rPr>
        <w:t xml:space="preserve"> </w:t>
      </w:r>
      <w:r w:rsidRPr="007D22CE">
        <w:rPr>
          <w:rFonts w:eastAsia="Times New Roman" w:cstheme="minorHAnsi"/>
          <w:lang w:eastAsia="cs-CZ"/>
        </w:rPr>
        <w:t>rámci</w:t>
      </w:r>
      <w:r w:rsidRPr="007D22CE">
        <w:rPr>
          <w:rFonts w:eastAsia="Times New Roman" w:cstheme="minorHAnsi"/>
          <w:b/>
          <w:bCs/>
          <w:lang w:eastAsia="cs-CZ"/>
        </w:rPr>
        <w:t xml:space="preserve"> 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7D22CE" w:rsidRPr="00F26CA7" w14:paraId="566A5B7E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3E829DB5" w14:textId="1C3243D4" w:rsidR="007D22CE" w:rsidRPr="00F26CA7" w:rsidRDefault="007D22CE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výše nákladů </w:t>
            </w:r>
            <w:r w:rsidRPr="004B0D11">
              <w:rPr>
                <w:rFonts w:ascii="Verdana" w:eastAsia="Calibri" w:hAnsi="Verdana" w:cs="Times New Roman"/>
              </w:rPr>
              <w:t>(CAPEX)</w:t>
            </w:r>
            <w:r>
              <w:rPr>
                <w:rFonts w:ascii="Verdana" w:eastAsia="Calibri" w:hAnsi="Verdana" w:cs="Times New Roman"/>
              </w:rPr>
              <w:t xml:space="preserve">, doby trvání projektu od (mm.rrrr)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>
              <w:rPr>
                <w:rFonts w:ascii="Verdana" w:eastAsia="Calibri" w:hAnsi="Verdana" w:cs="Times New Roman"/>
              </w:rPr>
              <w:t>g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3E90D4F" w14:textId="77777777" w:rsidR="007D22CE" w:rsidRPr="00F26CA7" w:rsidRDefault="007D22CE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0EB06066" w14:textId="77777777" w:rsidR="007D22CE" w:rsidRPr="00F26CA7" w:rsidRDefault="007D22CE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F6EF496" w14:textId="54043868" w:rsidR="007D22CE" w:rsidRPr="00F26CA7" w:rsidRDefault="007D22CE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>
              <w:rPr>
                <w:rFonts w:ascii="Verdana" w:eastAsia="Calibri" w:hAnsi="Verdana" w:cs="Times New Roman"/>
              </w:rPr>
              <w:t>g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EA9D590" w14:textId="77777777" w:rsidR="007D22CE" w:rsidRPr="00F26CA7" w:rsidRDefault="007D22CE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5472E28F" w14:textId="77777777" w:rsidR="007D22CE" w:rsidRPr="00F26CA7" w:rsidRDefault="007D22CE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7D22CE" w:rsidRPr="00F26CA7" w14:paraId="7D66E0DE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4944DEEB" w14:textId="77777777" w:rsidR="007D22CE" w:rsidRPr="00F26CA7" w:rsidRDefault="007D22CE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228B7A8" w14:textId="77777777" w:rsidR="007D22CE" w:rsidRPr="00F26CA7" w:rsidRDefault="007D22CE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F1AA384" w14:textId="77777777" w:rsidR="007D22CE" w:rsidRPr="00F26CA7" w:rsidRDefault="007D22CE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BFFBF9D" w14:textId="77777777" w:rsidR="007D22CE" w:rsidRPr="00F26CA7" w:rsidRDefault="007D22CE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CA1D18B" w14:textId="77777777" w:rsidR="007D22CE" w:rsidRDefault="007D22CE" w:rsidP="00F134F7">
      <w:pPr>
        <w:spacing w:line="240" w:lineRule="auto"/>
        <w:jc w:val="both"/>
        <w:rPr>
          <w:rFonts w:eastAsia="Calibri" w:cs="Times New Roman"/>
        </w:rPr>
      </w:pPr>
    </w:p>
    <w:p w14:paraId="736C0C60" w14:textId="77777777" w:rsidR="00F134F7" w:rsidRPr="00442635" w:rsidRDefault="00F134F7" w:rsidP="007D22CE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6028CE72" w14:textId="77777777" w:rsidR="00442635" w:rsidRPr="00BA5E46" w:rsidRDefault="00442635" w:rsidP="00442635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0BB58D5F" w14:textId="77777777" w:rsidR="00442635" w:rsidRPr="00484B91" w:rsidRDefault="00442635" w:rsidP="00442635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4C51D8">
        <w:rPr>
          <w:rFonts w:eastAsia="Times New Roman" w:cstheme="minorHAnsi"/>
          <w:lang w:eastAsia="cs-CZ"/>
        </w:rPr>
        <w:t xml:space="preserve">Schopnost odborné </w:t>
      </w:r>
      <w:r w:rsidRPr="004C51D8">
        <w:rPr>
          <w:rFonts w:eastAsia="Times New Roman" w:cstheme="minorHAnsi"/>
          <w:b/>
          <w:bCs/>
          <w:lang w:eastAsia="cs-CZ"/>
        </w:rPr>
        <w:t xml:space="preserve">komunikace v českém </w:t>
      </w:r>
      <w:r w:rsidRPr="004C51D8">
        <w:rPr>
          <w:rFonts w:eastAsia="Times New Roman" w:cstheme="minorHAnsi"/>
          <w:lang w:eastAsia="cs-CZ"/>
        </w:rPr>
        <w:t>(nebo slovenském)</w:t>
      </w:r>
      <w:r w:rsidRPr="004C51D8">
        <w:rPr>
          <w:rFonts w:eastAsia="Times New Roman" w:cstheme="minorHAnsi"/>
          <w:b/>
          <w:bCs/>
          <w:lang w:eastAsia="cs-CZ"/>
        </w:rPr>
        <w:t xml:space="preserve">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750AFB87" w14:textId="77777777" w:rsidR="00F134F7" w:rsidRDefault="00F134F7" w:rsidP="002126E7">
      <w:pPr>
        <w:spacing w:line="240" w:lineRule="auto"/>
        <w:jc w:val="both"/>
        <w:rPr>
          <w:rFonts w:eastAsia="Calibri" w:cs="Times New Roman"/>
        </w:rPr>
      </w:pPr>
    </w:p>
    <w:p w14:paraId="2FE2FC83" w14:textId="14E87110" w:rsidR="00AE243F" w:rsidRPr="00FB5FB9" w:rsidRDefault="00AE243F" w:rsidP="00AE243F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68415E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Člen </w:t>
      </w:r>
      <w:r w:rsidRPr="00AE243F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týmu F4 – finanční a ekonomický poradce</w:t>
      </w:r>
    </w:p>
    <w:p w14:paraId="31FDE75C" w14:textId="77777777" w:rsidR="00AE243F" w:rsidRPr="006A7F34" w:rsidRDefault="00AE243F" w:rsidP="00AE243F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74A18FFB" w14:textId="77777777" w:rsidR="00AE243F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51D8F09" w14:textId="77777777" w:rsidR="00AE243F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A053A0B" w14:textId="77777777" w:rsidR="00AE243F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5906F86" w14:textId="77777777" w:rsidR="00AE243F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1130BA6" w14:textId="77777777" w:rsidR="00AE243F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2B299FA" w14:textId="77777777" w:rsidR="00AE243F" w:rsidRPr="006A7F34" w:rsidRDefault="00AE243F" w:rsidP="00AE243F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8C9C7EA" w14:textId="77777777" w:rsidR="00AE243F" w:rsidRDefault="00AE243F" w:rsidP="00AE243F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30072969" w14:textId="77777777" w:rsidR="00AE243F" w:rsidRPr="0010487A" w:rsidRDefault="00AE243F" w:rsidP="00AE243F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1DCC6CF9" w14:textId="77777777" w:rsidR="00AE243F" w:rsidRPr="0010487A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467D5F67" w14:textId="77777777" w:rsidR="00AE243F" w:rsidRDefault="00AE243F" w:rsidP="00AE243F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52C1CF2E" w14:textId="77777777" w:rsidR="00AE243F" w:rsidRPr="00B909AE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>v oblasti finančního a/nebo ekonomického poradenství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7035EC9A" w14:textId="46A1751F" w:rsidR="00AE243F" w:rsidRPr="00C712E2" w:rsidRDefault="00AE243F" w:rsidP="00AE243F">
      <w:pPr>
        <w:pStyle w:val="Odstavecseseznamem"/>
        <w:numPr>
          <w:ilvl w:val="2"/>
          <w:numId w:val="45"/>
        </w:numPr>
        <w:spacing w:after="120" w:line="276" w:lineRule="auto"/>
        <w:ind w:left="1843" w:hanging="709"/>
        <w:jc w:val="both"/>
        <w:outlineLvl w:val="2"/>
        <w:rPr>
          <w:rFonts w:eastAsia="Times New Roman" w:cstheme="minorHAnsi"/>
          <w:lang w:eastAsia="cs-CZ"/>
        </w:rPr>
      </w:pPr>
      <w:r w:rsidRPr="00F134F7">
        <w:rPr>
          <w:rFonts w:ascii="Verdana" w:eastAsia="Times New Roman" w:hAnsi="Verdana" w:cs="Verdana"/>
          <w:lang w:eastAsia="cs-CZ"/>
        </w:rPr>
        <w:t xml:space="preserve">Zahrnovalo toto </w:t>
      </w:r>
      <w:r w:rsidRPr="00F134F7">
        <w:rPr>
          <w:rFonts w:ascii="Verdana" w:eastAsia="Times New Roman" w:hAnsi="Verdana" w:cs="Verdana"/>
          <w:b/>
          <w:bCs/>
          <w:lang w:eastAsia="cs-CZ"/>
        </w:rPr>
        <w:t>poradenství</w:t>
      </w:r>
      <w:r w:rsidRPr="00F134F7">
        <w:rPr>
          <w:rFonts w:ascii="Verdana" w:eastAsia="Times New Roman" w:hAnsi="Verdana" w:cs="Verdana"/>
          <w:lang w:eastAsia="cs-CZ"/>
        </w:rPr>
        <w:t xml:space="preserve"> také oblast</w:t>
      </w:r>
      <w:r w:rsidR="00171891" w:rsidRPr="00171891">
        <w:rPr>
          <w:rFonts w:ascii="Verdana" w:eastAsia="Times New Roman" w:hAnsi="Verdana" w:cs="Verdana"/>
          <w:b/>
          <w:bCs/>
          <w:lang w:eastAsia="cs-CZ"/>
        </w:rPr>
        <w:t xml:space="preserve"> ESA 2010 </w:t>
      </w:r>
      <w:r w:rsidRPr="00F134F7">
        <w:rPr>
          <w:rFonts w:ascii="Verdana" w:eastAsia="Calibri" w:hAnsi="Verdana" w:cs="Times New Roman"/>
        </w:rPr>
        <w:t>[</w:t>
      </w:r>
      <w:r w:rsidRPr="00F134F7">
        <w:rPr>
          <w:rFonts w:ascii="Verdana" w:eastAsia="Calibri" w:hAnsi="Verdana" w:cs="Times New Roman"/>
          <w:b/>
          <w:bCs/>
          <w:highlight w:val="yellow"/>
        </w:rPr>
        <w:t>ANO / NE</w:t>
      </w:r>
      <w:r w:rsidRPr="00F134F7">
        <w:rPr>
          <w:rFonts w:ascii="Verdana" w:eastAsia="Calibri" w:hAnsi="Verdana" w:cs="Times New Roman"/>
        </w:rPr>
        <w:t>]</w:t>
      </w:r>
    </w:p>
    <w:p w14:paraId="5FC2C86E" w14:textId="77777777" w:rsidR="00AE243F" w:rsidRPr="00C712E2" w:rsidRDefault="00AE243F" w:rsidP="00AE243F">
      <w:pPr>
        <w:pStyle w:val="Odstavecseseznamem"/>
        <w:spacing w:after="120" w:line="276" w:lineRule="auto"/>
        <w:ind w:left="567"/>
        <w:jc w:val="both"/>
        <w:outlineLvl w:val="2"/>
        <w:rPr>
          <w:rFonts w:eastAsia="Times New Roman" w:cstheme="minorHAnsi"/>
          <w:lang w:eastAsia="cs-CZ"/>
        </w:rPr>
      </w:pPr>
    </w:p>
    <w:p w14:paraId="4E9000CC" w14:textId="77777777" w:rsidR="00AE243F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</w:t>
      </w:r>
      <w:r w:rsidRPr="00C712E2">
        <w:rPr>
          <w:rFonts w:eastAsia="Times New Roman" w:cstheme="minorHAnsi"/>
          <w:lang w:eastAsia="cs-CZ"/>
        </w:rPr>
        <w:t>finanční</w:t>
      </w:r>
      <w:r>
        <w:rPr>
          <w:rFonts w:eastAsia="Times New Roman" w:cstheme="minorHAnsi"/>
          <w:lang w:eastAsia="cs-CZ"/>
        </w:rPr>
        <w:t>m</w:t>
      </w:r>
      <w:r w:rsidRPr="00C712E2">
        <w:rPr>
          <w:rFonts w:eastAsia="Times New Roman" w:cstheme="minorHAnsi"/>
          <w:lang w:eastAsia="cs-CZ"/>
        </w:rPr>
        <w:t xml:space="preserve"> a/nebo ekonomick</w:t>
      </w:r>
      <w:r>
        <w:rPr>
          <w:rFonts w:eastAsia="Times New Roman" w:cstheme="minorHAnsi"/>
          <w:lang w:eastAsia="cs-CZ"/>
        </w:rPr>
        <w:t>ým</w:t>
      </w:r>
      <w:r w:rsidRPr="00C712E2">
        <w:rPr>
          <w:rFonts w:eastAsia="Times New Roman" w:cstheme="minorHAnsi"/>
          <w:lang w:eastAsia="cs-CZ"/>
        </w:rPr>
        <w:t xml:space="preserve"> poradenství</w:t>
      </w:r>
      <w:r>
        <w:rPr>
          <w:rFonts w:eastAsia="Times New Roman" w:cstheme="minorHAnsi"/>
          <w:lang w:eastAsia="cs-CZ"/>
        </w:rPr>
        <w:t>m:</w:t>
      </w:r>
    </w:p>
    <w:p w14:paraId="057B6DFA" w14:textId="77777777" w:rsidR="00AE243F" w:rsidRPr="00F84E22" w:rsidRDefault="00AE243F" w:rsidP="00AE243F">
      <w:pPr>
        <w:pStyle w:val="Odstavecseseznamem"/>
        <w:numPr>
          <w:ilvl w:val="2"/>
          <w:numId w:val="45"/>
        </w:numPr>
        <w:spacing w:after="120" w:line="276" w:lineRule="auto"/>
        <w:ind w:left="1843" w:hanging="709"/>
        <w:jc w:val="both"/>
        <w:outlineLvl w:val="2"/>
        <w:rPr>
          <w:rFonts w:eastAsia="Times New Roman" w:cstheme="minorHAnsi"/>
          <w:lang w:eastAsia="cs-CZ"/>
        </w:rPr>
      </w:pPr>
      <w:r w:rsidRPr="00C712E2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V oblasti </w:t>
      </w:r>
      <w:r w:rsidRPr="007D22CE">
        <w:rPr>
          <w:rFonts w:eastAsia="Times New Roman" w:cstheme="minorHAnsi"/>
          <w:b/>
          <w:bCs/>
          <w:lang w:eastAsia="cs-CZ"/>
        </w:rPr>
        <w:t>projektového financování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AE243F" w:rsidRPr="00F26CA7" w14:paraId="32874244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6B36B774" w14:textId="42E57EC4" w:rsidR="00AE243F" w:rsidRPr="00F26CA7" w:rsidRDefault="00AE243F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>
              <w:rPr>
                <w:rFonts w:ascii="Verdana" w:eastAsia="Calibri" w:hAnsi="Verdana" w:cs="Times New Roman"/>
                <w:b/>
              </w:rPr>
              <w:t>referenční služby</w:t>
            </w:r>
            <w:r>
              <w:rPr>
                <w:rFonts w:ascii="Verdana" w:eastAsia="Calibri" w:hAnsi="Verdana" w:cs="Times New Roman"/>
              </w:rPr>
              <w:t xml:space="preserve"> vč. výše hodnoty referenční služby a doby trvání projektu od (mm.rrrr)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81390A">
              <w:rPr>
                <w:rFonts w:ascii="Verdana" w:eastAsia="Calibri" w:hAnsi="Verdana" w:cs="Times New Roman"/>
              </w:rPr>
              <w:t>h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D28E0B7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1441A4D3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55CEC0C" w14:textId="367DFEBC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81390A">
              <w:rPr>
                <w:rFonts w:ascii="Verdana" w:eastAsia="Calibri" w:hAnsi="Verdana" w:cs="Times New Roman"/>
              </w:rPr>
              <w:t>h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8D86771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31054726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AE243F" w:rsidRPr="00F26CA7" w14:paraId="64C74134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0A05ECCB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059E32B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336C9DAC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8E99A09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E243F" w:rsidRPr="00F26CA7" w14:paraId="4BCDE1D7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4B1D6459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19F78DB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1DEC5130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DF359EF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E243F" w:rsidRPr="00F26CA7" w14:paraId="336278A0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345DE1E7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0B02ADF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1695938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19099A0" w14:textId="77777777" w:rsidR="00AE243F" w:rsidRPr="00A07A54" w:rsidRDefault="00AE243F" w:rsidP="003716B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63BA625F" w14:textId="77777777" w:rsidR="00AE243F" w:rsidRDefault="00AE243F" w:rsidP="00AE243F">
      <w:pPr>
        <w:spacing w:after="0" w:line="240" w:lineRule="auto"/>
        <w:jc w:val="both"/>
        <w:rPr>
          <w:rFonts w:eastAsia="Calibri" w:cs="Times New Roman"/>
        </w:rPr>
      </w:pPr>
    </w:p>
    <w:p w14:paraId="005CC4F6" w14:textId="77777777" w:rsidR="00AE243F" w:rsidRDefault="00AE243F" w:rsidP="00AE243F">
      <w:pPr>
        <w:spacing w:after="0" w:line="240" w:lineRule="auto"/>
        <w:jc w:val="both"/>
        <w:rPr>
          <w:rFonts w:eastAsia="Calibri" w:cs="Times New Roman"/>
          <w:i/>
          <w:iCs/>
        </w:rPr>
      </w:pPr>
      <w:r>
        <w:rPr>
          <w:rFonts w:eastAsia="Calibri" w:cs="Times New Roman"/>
        </w:rPr>
        <w:tab/>
      </w:r>
      <w:r w:rsidRPr="007D22CE">
        <w:rPr>
          <w:rFonts w:eastAsia="Calibri" w:cs="Times New Roman"/>
          <w:i/>
          <w:iCs/>
        </w:rPr>
        <w:t>Nebo</w:t>
      </w:r>
    </w:p>
    <w:p w14:paraId="01FCBACF" w14:textId="77777777" w:rsidR="00AE243F" w:rsidRPr="007D22CE" w:rsidRDefault="00AE243F" w:rsidP="00AE243F">
      <w:pPr>
        <w:spacing w:after="0" w:line="240" w:lineRule="auto"/>
        <w:jc w:val="both"/>
        <w:rPr>
          <w:rFonts w:eastAsia="Calibri" w:cs="Times New Roman"/>
          <w:i/>
          <w:iCs/>
        </w:rPr>
      </w:pPr>
    </w:p>
    <w:p w14:paraId="57973578" w14:textId="77777777" w:rsidR="00AE243F" w:rsidRPr="007D22CE" w:rsidRDefault="00AE243F" w:rsidP="00AE243F">
      <w:pPr>
        <w:pStyle w:val="Odstavecseseznamem"/>
        <w:numPr>
          <w:ilvl w:val="2"/>
          <w:numId w:val="45"/>
        </w:numPr>
        <w:spacing w:after="120" w:line="276" w:lineRule="auto"/>
        <w:ind w:left="1843" w:hanging="709"/>
        <w:jc w:val="both"/>
        <w:outlineLvl w:val="2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lang w:eastAsia="cs-CZ"/>
        </w:rPr>
        <w:t>V</w:t>
      </w:r>
      <w:r w:rsidRPr="007D22CE">
        <w:rPr>
          <w:rFonts w:eastAsia="Times New Roman" w:cstheme="minorHAnsi"/>
          <w:b/>
          <w:bCs/>
          <w:lang w:eastAsia="cs-CZ"/>
        </w:rPr>
        <w:t xml:space="preserve"> </w:t>
      </w:r>
      <w:r w:rsidRPr="007D22CE">
        <w:rPr>
          <w:rFonts w:eastAsia="Times New Roman" w:cstheme="minorHAnsi"/>
          <w:lang w:eastAsia="cs-CZ"/>
        </w:rPr>
        <w:t>rámci</w:t>
      </w:r>
      <w:r w:rsidRPr="007D22CE">
        <w:rPr>
          <w:rFonts w:eastAsia="Times New Roman" w:cstheme="minorHAnsi"/>
          <w:b/>
          <w:bCs/>
          <w:lang w:eastAsia="cs-CZ"/>
        </w:rPr>
        <w:t xml:space="preserve"> 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AE243F" w:rsidRPr="00F26CA7" w14:paraId="31C4E2A3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5EEB337E" w14:textId="5E193A5A" w:rsidR="00AE243F" w:rsidRPr="00F26CA7" w:rsidRDefault="00AE243F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lastRenderedPageBreak/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výše nákladů </w:t>
            </w:r>
            <w:r w:rsidRPr="004B0D11">
              <w:rPr>
                <w:rFonts w:ascii="Verdana" w:eastAsia="Calibri" w:hAnsi="Verdana" w:cs="Times New Roman"/>
              </w:rPr>
              <w:t>(CAPEX)</w:t>
            </w:r>
            <w:r>
              <w:rPr>
                <w:rFonts w:ascii="Verdana" w:eastAsia="Calibri" w:hAnsi="Verdana" w:cs="Times New Roman"/>
              </w:rPr>
              <w:t xml:space="preserve">, doby trvání projektu od (mm.rrrr)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81390A">
              <w:rPr>
                <w:rFonts w:ascii="Verdana" w:eastAsia="Calibri" w:hAnsi="Verdana" w:cs="Times New Roman"/>
              </w:rPr>
              <w:t>h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0234CCF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6546411E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33D0446" w14:textId="277B3A63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81390A">
              <w:rPr>
                <w:rFonts w:ascii="Verdana" w:eastAsia="Calibri" w:hAnsi="Verdana" w:cs="Times New Roman"/>
              </w:rPr>
              <w:t>h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6D9DAA1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4EA52D3A" w14:textId="77777777" w:rsidR="00AE243F" w:rsidRPr="00F26CA7" w:rsidRDefault="00AE243F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AE243F" w:rsidRPr="00F26CA7" w14:paraId="4A959E4D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69375583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AD87BAD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E0D63B5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2B6D1A6" w14:textId="77777777" w:rsidR="00AE243F" w:rsidRPr="00F26CA7" w:rsidRDefault="00AE243F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68E6D75F" w14:textId="77777777" w:rsidR="00AE243F" w:rsidRDefault="00AE243F" w:rsidP="00AE243F">
      <w:pPr>
        <w:spacing w:line="240" w:lineRule="auto"/>
        <w:jc w:val="both"/>
        <w:rPr>
          <w:rFonts w:eastAsia="Calibri" w:cs="Times New Roman"/>
        </w:rPr>
      </w:pPr>
    </w:p>
    <w:p w14:paraId="7AE14AD3" w14:textId="77777777" w:rsidR="00AE243F" w:rsidRPr="00442635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16DC">
        <w:rPr>
          <w:rFonts w:eastAsia="Times New Roman" w:cstheme="minorHAnsi"/>
          <w:lang w:eastAsia="cs-CZ"/>
        </w:rPr>
        <w:t xml:space="preserve">Schopnost odborné </w:t>
      </w:r>
      <w:r w:rsidRPr="00BA16DC">
        <w:rPr>
          <w:rFonts w:eastAsia="Times New Roman" w:cstheme="minorHAnsi"/>
          <w:b/>
          <w:bCs/>
          <w:lang w:eastAsia="cs-CZ"/>
        </w:rPr>
        <w:t>komunikace v anglickém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30006F66" w14:textId="77777777" w:rsidR="00AE243F" w:rsidRPr="00BA5E46" w:rsidRDefault="00AE243F" w:rsidP="00AE243F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1BBE6184" w14:textId="77777777" w:rsidR="00AE243F" w:rsidRPr="00484B91" w:rsidRDefault="00AE243F" w:rsidP="00AE243F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4C51D8">
        <w:rPr>
          <w:rFonts w:eastAsia="Times New Roman" w:cstheme="minorHAnsi"/>
          <w:lang w:eastAsia="cs-CZ"/>
        </w:rPr>
        <w:t xml:space="preserve">Schopnost odborné </w:t>
      </w:r>
      <w:r w:rsidRPr="004C51D8">
        <w:rPr>
          <w:rFonts w:eastAsia="Times New Roman" w:cstheme="minorHAnsi"/>
          <w:b/>
          <w:bCs/>
          <w:lang w:eastAsia="cs-CZ"/>
        </w:rPr>
        <w:t xml:space="preserve">komunikace v českém </w:t>
      </w:r>
      <w:r w:rsidRPr="004C51D8">
        <w:rPr>
          <w:rFonts w:eastAsia="Times New Roman" w:cstheme="minorHAnsi"/>
          <w:lang w:eastAsia="cs-CZ"/>
        </w:rPr>
        <w:t>(nebo slovenském)</w:t>
      </w:r>
      <w:r w:rsidRPr="004C51D8">
        <w:rPr>
          <w:rFonts w:eastAsia="Times New Roman" w:cstheme="minorHAnsi"/>
          <w:b/>
          <w:bCs/>
          <w:lang w:eastAsia="cs-CZ"/>
        </w:rPr>
        <w:t xml:space="preserve">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27AB4929" w14:textId="77777777" w:rsidR="00F134F7" w:rsidRDefault="00F134F7" w:rsidP="002126E7">
      <w:pPr>
        <w:spacing w:line="240" w:lineRule="auto"/>
        <w:jc w:val="both"/>
        <w:rPr>
          <w:rFonts w:eastAsia="Calibri" w:cs="Times New Roman"/>
        </w:rPr>
      </w:pPr>
    </w:p>
    <w:p w14:paraId="2390AD3C" w14:textId="636BB3D9" w:rsidR="00F620A2" w:rsidRPr="00FB5FB9" w:rsidRDefault="00242518" w:rsidP="00F620A2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242518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 týmu T1 – vedoucí týmu technického poradenství pro PPP</w:t>
      </w:r>
    </w:p>
    <w:p w14:paraId="005297FD" w14:textId="77777777" w:rsidR="00F620A2" w:rsidRPr="006A7F34" w:rsidRDefault="00F620A2" w:rsidP="00F620A2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7B9D796E" w14:textId="77777777" w:rsidR="00F620A2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3487DD3" w14:textId="77777777" w:rsidR="00F620A2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F100275" w14:textId="77777777" w:rsidR="00F620A2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43B378A" w14:textId="77777777" w:rsidR="00F620A2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ECE9ED7" w14:textId="77777777" w:rsidR="00F620A2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7B0AC05" w14:textId="77777777" w:rsidR="00F620A2" w:rsidRPr="006A7F34" w:rsidRDefault="00F620A2" w:rsidP="00F620A2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FC416DB" w14:textId="77777777" w:rsidR="00F620A2" w:rsidRDefault="00F620A2" w:rsidP="00F620A2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10AD9DA3" w14:textId="77777777" w:rsidR="00F620A2" w:rsidRPr="0010487A" w:rsidRDefault="00F620A2" w:rsidP="00F620A2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6F853407" w14:textId="77777777" w:rsidR="00F620A2" w:rsidRPr="0010487A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6429EB20" w14:textId="77777777" w:rsidR="00F620A2" w:rsidRDefault="00F620A2" w:rsidP="00F620A2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372E0AC2" w14:textId="53A64214" w:rsidR="00F620A2" w:rsidRPr="00BA16DC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 xml:space="preserve">v oblasti </w:t>
      </w:r>
      <w:r w:rsidR="00242518" w:rsidRPr="00242518">
        <w:rPr>
          <w:rFonts w:eastAsia="Times New Roman" w:cstheme="minorHAnsi"/>
          <w:b/>
          <w:bCs/>
          <w:lang w:eastAsia="cs-CZ"/>
        </w:rPr>
        <w:t>přípravy výstavby, či výstavby či provozování stavby dráhy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7C5F9009" w14:textId="77777777" w:rsidR="00F620A2" w:rsidRPr="00BA16DC" w:rsidRDefault="00F620A2" w:rsidP="00F620A2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7925A81F" w14:textId="7DB22580" w:rsidR="00F620A2" w:rsidRPr="005D79EC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 xml:space="preserve">v oblasti </w:t>
      </w:r>
      <w:r w:rsidR="00242518" w:rsidRPr="00242518">
        <w:rPr>
          <w:rFonts w:eastAsia="Times New Roman" w:cstheme="minorHAnsi"/>
          <w:b/>
          <w:bCs/>
          <w:lang w:eastAsia="cs-CZ"/>
        </w:rPr>
        <w:t>technického poradenství v oblasti PPP projektů</w:t>
      </w:r>
      <w:r w:rsidRPr="00BA5E46">
        <w:rPr>
          <w:rFonts w:eastAsia="Times New Roman" w:cstheme="minorHAnsi"/>
          <w:b/>
          <w:bCs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34AF9B08" w14:textId="77777777" w:rsidR="00F620A2" w:rsidRPr="005D79EC" w:rsidRDefault="00F620A2" w:rsidP="00F620A2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4FDB5FCA" w14:textId="24D5FD9E" w:rsidR="00F620A2" w:rsidRPr="00F84E22" w:rsidRDefault="00F620A2" w:rsidP="00F620A2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</w:t>
      </w:r>
      <w:r w:rsidR="001F0045">
        <w:rPr>
          <w:rFonts w:eastAsia="Times New Roman" w:cstheme="minorHAnsi"/>
          <w:lang w:eastAsia="cs-CZ"/>
        </w:rPr>
        <w:t>technickým</w:t>
      </w:r>
      <w:r w:rsidRPr="0068415E">
        <w:rPr>
          <w:rFonts w:eastAsia="Times New Roman" w:cstheme="minorHAnsi"/>
          <w:lang w:eastAsia="cs-CZ"/>
        </w:rPr>
        <w:t xml:space="preserve"> poradenství</w:t>
      </w:r>
      <w:r>
        <w:rPr>
          <w:rFonts w:eastAsia="Times New Roman" w:cstheme="minorHAnsi"/>
          <w:lang w:eastAsia="cs-CZ"/>
        </w:rPr>
        <w:t>m</w:t>
      </w:r>
      <w:r w:rsidRPr="0068415E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v rámci </w:t>
      </w:r>
      <w:r w:rsidRPr="00F84E22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F620A2" w:rsidRPr="00F26CA7" w14:paraId="6AA5BF54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2DF6B914" w14:textId="50AEEB21" w:rsidR="00F620A2" w:rsidRPr="00F26CA7" w:rsidRDefault="00F620A2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doby trvání projektu od (mm.rrrr) zahájení zadávacího řízení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="001F0045">
              <w:rPr>
                <w:rFonts w:ascii="Verdana" w:eastAsia="Calibri" w:hAnsi="Verdana" w:cs="Times New Roman"/>
              </w:rPr>
              <w:t>smluvního</w:t>
            </w:r>
            <w:r>
              <w:rPr>
                <w:rFonts w:ascii="Verdana" w:eastAsia="Calibri" w:hAnsi="Verdana" w:cs="Times New Roman"/>
              </w:rPr>
              <w:t xml:space="preserve"> uzavření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</w:t>
            </w:r>
            <w:r w:rsidRPr="008A761D">
              <w:rPr>
                <w:rFonts w:ascii="Verdana" w:eastAsia="Calibri" w:hAnsi="Verdana" w:cs="Times New Roman"/>
              </w:rPr>
              <w:lastRenderedPageBreak/>
              <w:t xml:space="preserve">8.4. písm. </w:t>
            </w:r>
            <w:r w:rsidR="001F0045">
              <w:rPr>
                <w:rFonts w:ascii="Verdana" w:eastAsia="Calibri" w:hAnsi="Verdana" w:cs="Times New Roman"/>
              </w:rPr>
              <w:t>i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D26EEEF" w14:textId="77777777" w:rsidR="00F620A2" w:rsidRPr="00F26CA7" w:rsidRDefault="00F620A2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lastRenderedPageBreak/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09A92949" w14:textId="77777777" w:rsidR="00F620A2" w:rsidRPr="00F26CA7" w:rsidRDefault="00F620A2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9A17CB5" w14:textId="2923C4FE" w:rsidR="00F620A2" w:rsidRPr="00F26CA7" w:rsidRDefault="00F620A2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5311B9">
              <w:rPr>
                <w:rFonts w:ascii="Verdana" w:eastAsia="Calibri" w:hAnsi="Verdana" w:cs="Times New Roman"/>
              </w:rPr>
              <w:t>i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3A0586" w14:textId="77777777" w:rsidR="00F620A2" w:rsidRPr="00F26CA7" w:rsidRDefault="00F620A2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63F28A05" w14:textId="77777777" w:rsidR="00F620A2" w:rsidRPr="00F26CA7" w:rsidRDefault="00F620A2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F620A2" w:rsidRPr="00F26CA7" w14:paraId="3F858E20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73A9DE5E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6C4A8B8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51897C53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273620F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F620A2" w:rsidRPr="00F26CA7" w14:paraId="3DB25301" w14:textId="77777777" w:rsidTr="003716B0">
        <w:trPr>
          <w:trHeight w:val="827"/>
        </w:trPr>
        <w:tc>
          <w:tcPr>
            <w:tcW w:w="2127" w:type="dxa"/>
            <w:shd w:val="clear" w:color="auto" w:fill="auto"/>
          </w:tcPr>
          <w:p w14:paraId="01AA2FB4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8F4CA34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1FE2779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E3D38A0" w14:textId="77777777" w:rsidR="00F620A2" w:rsidRPr="00F26CA7" w:rsidRDefault="00F620A2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7D271105" w14:textId="77777777" w:rsidR="00F620A2" w:rsidRDefault="00F620A2" w:rsidP="00F620A2">
      <w:pPr>
        <w:spacing w:line="240" w:lineRule="auto"/>
        <w:jc w:val="both"/>
        <w:rPr>
          <w:rFonts w:eastAsia="Calibri" w:cs="Times New Roman"/>
        </w:rPr>
      </w:pPr>
    </w:p>
    <w:p w14:paraId="50A0DD72" w14:textId="6C0B4BF1" w:rsidR="00F134F7" w:rsidRPr="00FF5424" w:rsidRDefault="00F620A2" w:rsidP="00FF5424">
      <w:pPr>
        <w:pStyle w:val="Odstavecseseznamem"/>
        <w:numPr>
          <w:ilvl w:val="1"/>
          <w:numId w:val="45"/>
        </w:numPr>
        <w:spacing w:line="240" w:lineRule="auto"/>
        <w:ind w:left="1134" w:hanging="573"/>
        <w:jc w:val="both"/>
        <w:rPr>
          <w:rFonts w:eastAsia="Calibri" w:cs="Times New Roman"/>
        </w:rPr>
      </w:pPr>
      <w:r w:rsidRPr="00FF5424">
        <w:rPr>
          <w:rFonts w:eastAsia="Times New Roman" w:cstheme="minorHAnsi"/>
          <w:lang w:eastAsia="cs-CZ"/>
        </w:rPr>
        <w:t xml:space="preserve">Schopnost odborné </w:t>
      </w:r>
      <w:r w:rsidRPr="00FF5424">
        <w:rPr>
          <w:rFonts w:eastAsia="Times New Roman" w:cstheme="minorHAnsi"/>
          <w:b/>
          <w:bCs/>
          <w:lang w:eastAsia="cs-CZ"/>
        </w:rPr>
        <w:t xml:space="preserve">komunikace v anglickém jazyce </w:t>
      </w:r>
      <w:r w:rsidRPr="00FF5424">
        <w:rPr>
          <w:rFonts w:eastAsia="Calibri" w:cs="Times New Roman"/>
        </w:rPr>
        <w:t>[</w:t>
      </w:r>
      <w:r w:rsidRPr="00FF5424">
        <w:rPr>
          <w:rFonts w:eastAsia="Calibri" w:cs="Times New Roman"/>
          <w:b/>
          <w:bCs/>
          <w:highlight w:val="yellow"/>
        </w:rPr>
        <w:t>ANO / NE</w:t>
      </w:r>
      <w:r w:rsidRPr="00FF5424">
        <w:rPr>
          <w:rFonts w:eastAsia="Calibri" w:cs="Times New Roman"/>
        </w:rPr>
        <w:t>]</w:t>
      </w:r>
    </w:p>
    <w:p w14:paraId="5E6D7EAD" w14:textId="77777777" w:rsidR="00F134F7" w:rsidRDefault="00F134F7" w:rsidP="002126E7">
      <w:pPr>
        <w:spacing w:line="240" w:lineRule="auto"/>
        <w:jc w:val="both"/>
        <w:rPr>
          <w:rFonts w:eastAsia="Calibri" w:cs="Times New Roman"/>
        </w:rPr>
      </w:pPr>
    </w:p>
    <w:p w14:paraId="4BABF4F8" w14:textId="76A0A02B" w:rsidR="00FF5424" w:rsidRPr="00FB5FB9" w:rsidRDefault="00FF5424" w:rsidP="00FF5424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242518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Člen </w:t>
      </w:r>
      <w:r w:rsidRPr="00FF542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týmu T2 – technický poradce v oblasti PPP</w:t>
      </w:r>
    </w:p>
    <w:p w14:paraId="1EE1B1C0" w14:textId="77777777" w:rsidR="00FF5424" w:rsidRPr="006A7F34" w:rsidRDefault="00FF5424" w:rsidP="00FF5424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536CDC8E" w14:textId="77777777" w:rsidR="00FF5424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2560A35" w14:textId="77777777" w:rsidR="00FF5424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9D245D6" w14:textId="77777777" w:rsidR="00FF5424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2CDC728" w14:textId="77777777" w:rsidR="00FF5424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B5E2E03" w14:textId="77777777" w:rsidR="00FF5424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717F2D2" w14:textId="77777777" w:rsidR="00FF5424" w:rsidRPr="006A7F34" w:rsidRDefault="00FF5424" w:rsidP="00FF5424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2CCB31F0" w14:textId="77777777" w:rsidR="00FF5424" w:rsidRDefault="00FF5424" w:rsidP="00FF5424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0A47A141" w14:textId="77777777" w:rsidR="00FF5424" w:rsidRPr="0010487A" w:rsidRDefault="00FF5424" w:rsidP="00FF5424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7901DEA7" w14:textId="77777777" w:rsidR="00FF5424" w:rsidRPr="0010487A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57C794AB" w14:textId="77777777" w:rsidR="00FF5424" w:rsidRDefault="00FF5424" w:rsidP="00FF5424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1E9F4275" w14:textId="77777777" w:rsidR="00FF5424" w:rsidRPr="00BA16DC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 xml:space="preserve">v oblasti </w:t>
      </w:r>
      <w:r w:rsidRPr="00242518">
        <w:rPr>
          <w:rFonts w:eastAsia="Times New Roman" w:cstheme="minorHAnsi"/>
          <w:b/>
          <w:bCs/>
          <w:lang w:eastAsia="cs-CZ"/>
        </w:rPr>
        <w:t>přípravy výstavby, či výstavby či provozování stavby dráhy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5EC55047" w14:textId="77777777" w:rsidR="00FF5424" w:rsidRPr="00BA16DC" w:rsidRDefault="00FF5424" w:rsidP="00FF5424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52A5A276" w14:textId="72B61102" w:rsidR="00FF5424" w:rsidRPr="005D79EC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 xml:space="preserve">v oblasti </w:t>
      </w:r>
      <w:r w:rsidRPr="00242518">
        <w:rPr>
          <w:rFonts w:eastAsia="Times New Roman" w:cstheme="minorHAnsi"/>
          <w:b/>
          <w:bCs/>
          <w:lang w:eastAsia="cs-CZ"/>
        </w:rPr>
        <w:t>technického poradenství v oblasti PPP projektů</w:t>
      </w:r>
      <w:r w:rsidRPr="00BA5E46">
        <w:rPr>
          <w:rFonts w:eastAsia="Times New Roman" w:cstheme="minorHAnsi"/>
          <w:b/>
          <w:bCs/>
          <w:lang w:eastAsia="cs-CZ"/>
        </w:rPr>
        <w:t xml:space="preserve"> </w:t>
      </w:r>
      <w:r w:rsidR="000B394D">
        <w:rPr>
          <w:rFonts w:eastAsia="Times New Roman" w:cstheme="minorHAnsi"/>
          <w:b/>
          <w:bCs/>
          <w:lang w:eastAsia="cs-CZ"/>
        </w:rPr>
        <w:t xml:space="preserve">staveb dráhy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37566D92" w14:textId="77777777" w:rsidR="00FF5424" w:rsidRPr="005D79EC" w:rsidRDefault="00FF5424" w:rsidP="00FF5424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09B658AD" w14:textId="77777777" w:rsidR="00FF5424" w:rsidRPr="00F84E22" w:rsidRDefault="00FF5424" w:rsidP="00FF542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technickým</w:t>
      </w:r>
      <w:r w:rsidRPr="0068415E">
        <w:rPr>
          <w:rFonts w:eastAsia="Times New Roman" w:cstheme="minorHAnsi"/>
          <w:lang w:eastAsia="cs-CZ"/>
        </w:rPr>
        <w:t xml:space="preserve"> poradenství</w:t>
      </w:r>
      <w:r>
        <w:rPr>
          <w:rFonts w:eastAsia="Times New Roman" w:cstheme="minorHAnsi"/>
          <w:lang w:eastAsia="cs-CZ"/>
        </w:rPr>
        <w:t>m</w:t>
      </w:r>
      <w:r w:rsidRPr="0068415E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v rámci </w:t>
      </w:r>
      <w:r w:rsidRPr="00F84E22">
        <w:rPr>
          <w:rFonts w:eastAsia="Times New Roman" w:cstheme="minorHAnsi"/>
          <w:b/>
          <w:bCs/>
          <w:lang w:eastAsia="cs-CZ"/>
        </w:rPr>
        <w:t>PPP projektu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FF5424" w:rsidRPr="00F26CA7" w14:paraId="157922FC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3374A822" w14:textId="6A3B0BB2" w:rsidR="00FF5424" w:rsidRPr="00F26CA7" w:rsidRDefault="00FF5424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 xml:space="preserve">konkrétního </w:t>
            </w:r>
            <w:r>
              <w:rPr>
                <w:rFonts w:ascii="Verdana" w:eastAsia="Calibri" w:hAnsi="Verdana" w:cs="Times New Roman"/>
                <w:b/>
              </w:rPr>
              <w:t xml:space="preserve">PPP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doby trvání projektu od (mm.rrrr) zahájení zadávacího řízení do </w:t>
            </w:r>
            <w:r w:rsidRPr="00CB7E23">
              <w:rPr>
                <w:rFonts w:ascii="Verdana" w:eastAsia="Calibri" w:hAnsi="Verdana" w:cs="Times New Roman"/>
              </w:rPr>
              <w:t>(mm.rrrr)</w:t>
            </w:r>
            <w:r>
              <w:rPr>
                <w:rFonts w:ascii="Verdana" w:eastAsia="Calibri" w:hAnsi="Verdana" w:cs="Times New Roman"/>
              </w:rPr>
              <w:t xml:space="preserve"> smluvního uzavření a místa plnění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>
              <w:rPr>
                <w:rFonts w:ascii="Verdana" w:eastAsia="Calibri" w:hAnsi="Verdana" w:cs="Times New Roman"/>
              </w:rPr>
              <w:t>j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D62FE8A" w14:textId="77777777" w:rsidR="00FF5424" w:rsidRPr="00F26CA7" w:rsidRDefault="00FF542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79CBB3F8" w14:textId="77777777" w:rsidR="00FF5424" w:rsidRPr="00F26CA7" w:rsidRDefault="00FF542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6C42802" w14:textId="0E752E06" w:rsidR="00FF5424" w:rsidRPr="00F26CA7" w:rsidRDefault="00FF542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>
              <w:rPr>
                <w:rFonts w:ascii="Verdana" w:eastAsia="Calibri" w:hAnsi="Verdana" w:cs="Times New Roman"/>
              </w:rPr>
              <w:t>j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E3F9264" w14:textId="77777777" w:rsidR="00FF5424" w:rsidRPr="00F26CA7" w:rsidRDefault="00FF542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67DFF2F9" w14:textId="77777777" w:rsidR="00FF5424" w:rsidRPr="00F26CA7" w:rsidRDefault="00FF542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FF5424" w:rsidRPr="00F26CA7" w14:paraId="2F4EC907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633FDFEE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247EAB1E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A7768D4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1FD5911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FF5424" w:rsidRPr="00F26CA7" w14:paraId="7E00E736" w14:textId="77777777" w:rsidTr="003716B0">
        <w:trPr>
          <w:trHeight w:val="827"/>
        </w:trPr>
        <w:tc>
          <w:tcPr>
            <w:tcW w:w="2127" w:type="dxa"/>
            <w:shd w:val="clear" w:color="auto" w:fill="auto"/>
          </w:tcPr>
          <w:p w14:paraId="7C82E1F0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422B092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01DC989A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6D6EAF8" w14:textId="77777777" w:rsidR="00FF5424" w:rsidRPr="00F26CA7" w:rsidRDefault="00FF542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03B2FF84" w14:textId="77777777" w:rsidR="00FF5424" w:rsidRDefault="00FF5424" w:rsidP="00FF5424">
      <w:pPr>
        <w:spacing w:line="240" w:lineRule="auto"/>
        <w:jc w:val="both"/>
        <w:rPr>
          <w:rFonts w:eastAsia="Calibri" w:cs="Times New Roman"/>
        </w:rPr>
      </w:pPr>
    </w:p>
    <w:p w14:paraId="05012DB8" w14:textId="77777777" w:rsidR="00FF5424" w:rsidRPr="00FF5424" w:rsidRDefault="00FF5424" w:rsidP="00FF5424">
      <w:pPr>
        <w:pStyle w:val="Odstavecseseznamem"/>
        <w:numPr>
          <w:ilvl w:val="1"/>
          <w:numId w:val="45"/>
        </w:numPr>
        <w:spacing w:line="240" w:lineRule="auto"/>
        <w:ind w:left="1134" w:hanging="573"/>
        <w:jc w:val="both"/>
        <w:rPr>
          <w:rFonts w:eastAsia="Calibri" w:cs="Times New Roman"/>
        </w:rPr>
      </w:pPr>
      <w:r w:rsidRPr="00FF5424">
        <w:rPr>
          <w:rFonts w:eastAsia="Times New Roman" w:cstheme="minorHAnsi"/>
          <w:lang w:eastAsia="cs-CZ"/>
        </w:rPr>
        <w:t xml:space="preserve">Schopnost odborné </w:t>
      </w:r>
      <w:r w:rsidRPr="00FF5424">
        <w:rPr>
          <w:rFonts w:eastAsia="Times New Roman" w:cstheme="minorHAnsi"/>
          <w:b/>
          <w:bCs/>
          <w:lang w:eastAsia="cs-CZ"/>
        </w:rPr>
        <w:t xml:space="preserve">komunikace v anglickém jazyce </w:t>
      </w:r>
      <w:r w:rsidRPr="00FF5424">
        <w:rPr>
          <w:rFonts w:eastAsia="Calibri" w:cs="Times New Roman"/>
        </w:rPr>
        <w:t>[</w:t>
      </w:r>
      <w:r w:rsidRPr="00FF5424">
        <w:rPr>
          <w:rFonts w:eastAsia="Calibri" w:cs="Times New Roman"/>
          <w:b/>
          <w:bCs/>
          <w:highlight w:val="yellow"/>
        </w:rPr>
        <w:t>ANO / NE</w:t>
      </w:r>
      <w:r w:rsidRPr="00FF5424">
        <w:rPr>
          <w:rFonts w:eastAsia="Calibri" w:cs="Times New Roman"/>
        </w:rPr>
        <w:t>]</w:t>
      </w:r>
    </w:p>
    <w:p w14:paraId="44A7D5CE" w14:textId="77777777" w:rsidR="00F134F7" w:rsidRDefault="00F134F7" w:rsidP="002126E7">
      <w:pPr>
        <w:spacing w:line="240" w:lineRule="auto"/>
        <w:jc w:val="both"/>
        <w:rPr>
          <w:rFonts w:eastAsia="Calibri" w:cs="Times New Roman"/>
        </w:rPr>
      </w:pPr>
    </w:p>
    <w:p w14:paraId="5F413D42" w14:textId="079FD6C1" w:rsidR="00DE0AA7" w:rsidRPr="00FB5FB9" w:rsidRDefault="00DE0AA7" w:rsidP="00891B00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jc w:val="both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242518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Člen </w:t>
      </w:r>
      <w:r w:rsidR="008B05B0" w:rsidRPr="008B05B0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týmu T3 – technický poradce v oblasti investorské přípravy staveb dopravní infrastruktury v ČR se znalostí BIM</w:t>
      </w:r>
    </w:p>
    <w:p w14:paraId="64D80203" w14:textId="77777777" w:rsidR="00DE0AA7" w:rsidRPr="006A7F34" w:rsidRDefault="00DE0AA7" w:rsidP="00DE0AA7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4DD222A7" w14:textId="77777777" w:rsidR="00DE0AA7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1883A49" w14:textId="77777777" w:rsidR="00DE0AA7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3230BF4A" w14:textId="77777777" w:rsidR="00DE0AA7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3273946" w14:textId="77777777" w:rsidR="00DE0AA7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2CCFF87" w14:textId="77777777" w:rsidR="00DE0AA7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6D73DAB9" w14:textId="77777777" w:rsidR="00DE0AA7" w:rsidRPr="006A7F34" w:rsidRDefault="00DE0AA7" w:rsidP="00DE0AA7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109ACEA4" w14:textId="77777777" w:rsidR="00DE0AA7" w:rsidRDefault="00DE0AA7" w:rsidP="00DE0AA7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1DF61E8E" w14:textId="77777777" w:rsidR="00DE0AA7" w:rsidRPr="0010487A" w:rsidRDefault="00DE0AA7" w:rsidP="00DE0AA7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05FEF12D" w14:textId="77777777" w:rsidR="00DE0AA7" w:rsidRPr="0010487A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2076F8AE" w14:textId="77777777" w:rsidR="00DE0AA7" w:rsidRDefault="00DE0AA7" w:rsidP="00DE0AA7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0F2F00EF" w14:textId="2EDAAA88" w:rsidR="00DE0AA7" w:rsidRPr="00BA16DC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 xml:space="preserve">v oblasti </w:t>
      </w:r>
      <w:r w:rsidR="00891B00" w:rsidRPr="00891B00">
        <w:rPr>
          <w:rFonts w:eastAsia="Times New Roman" w:cstheme="minorHAnsi"/>
          <w:b/>
          <w:bCs/>
          <w:lang w:eastAsia="cs-CZ"/>
        </w:rPr>
        <w:t>zajišťování investorské přípravy staveb dráhy v ČR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19437C83" w14:textId="77777777" w:rsidR="00DE0AA7" w:rsidRPr="00BA16DC" w:rsidRDefault="00DE0AA7" w:rsidP="00DE0AA7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4D0C5D18" w14:textId="3941405A" w:rsidR="00DE0AA7" w:rsidRPr="005D79EC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</w:t>
      </w:r>
      <w:r w:rsidR="00891B00" w:rsidRPr="00891B00">
        <w:rPr>
          <w:rFonts w:eastAsia="Times New Roman" w:cstheme="minorHAnsi"/>
          <w:b/>
          <w:bCs/>
          <w:lang w:eastAsia="cs-CZ"/>
        </w:rPr>
        <w:t xml:space="preserve">v oblasti majetkoprávní přípravy staveb dopravní infrastruktury v ČR </w:t>
      </w:r>
      <w:r w:rsidRPr="00BA5E46">
        <w:rPr>
          <w:rFonts w:eastAsia="Times New Roman" w:cstheme="minorHAnsi"/>
          <w:lang w:eastAsia="cs-CZ"/>
        </w:rPr>
        <w:t xml:space="preserve">– </w:t>
      </w:r>
      <w:r w:rsidR="00891B00">
        <w:rPr>
          <w:rFonts w:eastAsia="Times New Roman" w:cstheme="minorHAnsi"/>
          <w:lang w:eastAsia="cs-CZ"/>
        </w:rPr>
        <w:t xml:space="preserve">Délka praxe </w:t>
      </w:r>
      <w:r w:rsidRPr="00D40ECD">
        <w:rPr>
          <w:rFonts w:eastAsia="Calibri" w:cs="Times New Roman"/>
        </w:rPr>
        <w:t>[</w:t>
      </w:r>
      <w:r w:rsidR="00891B00" w:rsidRPr="00891B00">
        <w:rPr>
          <w:rFonts w:eastAsia="Calibri" w:cs="Times New Roman"/>
          <w:b/>
          <w:bCs/>
          <w:highlight w:val="yellow"/>
        </w:rPr>
        <w:t>od dd.mm.rrrr do dd.mm.rrrr</w:t>
      </w:r>
      <w:r w:rsidRPr="00D40ECD">
        <w:rPr>
          <w:rFonts w:eastAsia="Calibri" w:cs="Times New Roman"/>
        </w:rPr>
        <w:t>]</w:t>
      </w:r>
      <w:r w:rsidR="00891B00">
        <w:rPr>
          <w:rFonts w:eastAsia="Calibri" w:cs="Times New Roman"/>
        </w:rPr>
        <w:t xml:space="preserve"> </w:t>
      </w:r>
    </w:p>
    <w:p w14:paraId="6E5C41B3" w14:textId="77777777" w:rsidR="00DE0AA7" w:rsidRPr="005D79EC" w:rsidRDefault="00DE0AA7" w:rsidP="00DE0AA7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64516404" w14:textId="6D86FAA8" w:rsidR="00DE0AA7" w:rsidRPr="00F84E22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276" w:hanging="715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</w:t>
      </w:r>
      <w:r w:rsidR="00947FCE">
        <w:rPr>
          <w:rFonts w:eastAsia="Times New Roman" w:cstheme="minorHAnsi"/>
          <w:lang w:eastAsia="cs-CZ"/>
        </w:rPr>
        <w:t xml:space="preserve"> projektem</w:t>
      </w:r>
      <w:r>
        <w:rPr>
          <w:rFonts w:eastAsia="Times New Roman" w:cstheme="minorHAnsi"/>
          <w:lang w:eastAsia="cs-CZ"/>
        </w:rPr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DE0AA7" w:rsidRPr="00F26CA7" w14:paraId="7BC57CC7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2176CE30" w14:textId="36C26F63" w:rsidR="00DE0AA7" w:rsidRPr="00F26CA7" w:rsidRDefault="00DE0AA7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</w:t>
            </w:r>
            <w:r w:rsidR="00947FCE">
              <w:rPr>
                <w:rFonts w:ascii="Verdana" w:eastAsia="Calibri" w:hAnsi="Verdana" w:cs="Times New Roman"/>
              </w:rPr>
              <w:t>informace, zda se jednalo o stavbu dráhy v ČR, zda v rámci zkušenosti bylo získáno pro tuto stavbu stavební povolení, pro jak dlouhou trasu dráhy bylo stavební povol</w:t>
            </w:r>
            <w:r w:rsidR="00387668">
              <w:rPr>
                <w:rFonts w:ascii="Verdana" w:eastAsia="Calibri" w:hAnsi="Verdana" w:cs="Times New Roman"/>
              </w:rPr>
              <w:t>e</w:t>
            </w:r>
            <w:r w:rsidR="00947FCE">
              <w:rPr>
                <w:rFonts w:ascii="Verdana" w:eastAsia="Calibri" w:hAnsi="Verdana" w:cs="Times New Roman"/>
              </w:rPr>
              <w:t>ní získáno a datum právní moci tohoto stavebního povolení (dd.mm</w:t>
            </w:r>
            <w:r w:rsidRPr="00CB7E23">
              <w:rPr>
                <w:rFonts w:ascii="Verdana" w:eastAsia="Calibri" w:hAnsi="Verdana" w:cs="Times New Roman"/>
              </w:rPr>
              <w:t>.rrrr</w:t>
            </w:r>
            <w:r w:rsidR="00947FCE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 w:rsidR="00947FCE">
              <w:rPr>
                <w:rFonts w:ascii="Verdana" w:eastAsia="Calibri" w:hAnsi="Verdana" w:cs="Times New Roman"/>
              </w:rPr>
              <w:t>k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5D0CE05" w14:textId="77777777" w:rsidR="00DE0AA7" w:rsidRPr="00F26CA7" w:rsidRDefault="00DE0AA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167C73B4" w14:textId="77777777" w:rsidR="00DE0AA7" w:rsidRPr="00F26CA7" w:rsidRDefault="00DE0AA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F6F8AB8" w14:textId="014A3D4E" w:rsidR="00DE0AA7" w:rsidRPr="00F26CA7" w:rsidRDefault="00DE0AA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 w:rsidR="00947FCE">
              <w:rPr>
                <w:rFonts w:ascii="Verdana" w:eastAsia="Calibri" w:hAnsi="Verdana" w:cs="Times New Roman"/>
              </w:rPr>
              <w:t>k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52995E0" w14:textId="77777777" w:rsidR="00DE0AA7" w:rsidRPr="00F26CA7" w:rsidRDefault="00DE0AA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176794D5" w14:textId="77777777" w:rsidR="00DE0AA7" w:rsidRPr="00F26CA7" w:rsidRDefault="00DE0AA7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DE0AA7" w:rsidRPr="00F26CA7" w14:paraId="0DC1BB62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6250D07B" w14:textId="77777777" w:rsidR="00DE0AA7" w:rsidRPr="00F26CA7" w:rsidRDefault="00DE0AA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lastRenderedPageBreak/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515AF7FE" w14:textId="77777777" w:rsidR="00DE0AA7" w:rsidRPr="00F26CA7" w:rsidRDefault="00DE0AA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9E8A809" w14:textId="77777777" w:rsidR="00DE0AA7" w:rsidRPr="00F26CA7" w:rsidRDefault="00DE0AA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D833629" w14:textId="77777777" w:rsidR="00DE0AA7" w:rsidRPr="00F26CA7" w:rsidRDefault="00DE0AA7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4E715DB" w14:textId="77777777" w:rsidR="00DE0AA7" w:rsidRDefault="00DE0AA7" w:rsidP="00DE0AA7">
      <w:pPr>
        <w:spacing w:line="240" w:lineRule="auto"/>
        <w:jc w:val="both"/>
        <w:rPr>
          <w:rFonts w:eastAsia="Calibri" w:cs="Times New Roman"/>
        </w:rPr>
      </w:pPr>
    </w:p>
    <w:p w14:paraId="21F7C279" w14:textId="4E38A95B" w:rsidR="003C7D50" w:rsidRDefault="003C7D50" w:rsidP="00DE0AA7">
      <w:pPr>
        <w:pStyle w:val="Odstavecseseznamem"/>
        <w:numPr>
          <w:ilvl w:val="1"/>
          <w:numId w:val="45"/>
        </w:numPr>
        <w:spacing w:line="240" w:lineRule="auto"/>
        <w:ind w:left="1276" w:hanging="715"/>
        <w:jc w:val="both"/>
        <w:rPr>
          <w:rFonts w:eastAsia="Calibri" w:cs="Times New Roman"/>
        </w:rPr>
      </w:pPr>
      <w:r w:rsidRPr="003C7D50">
        <w:rPr>
          <w:rFonts w:eastAsia="Calibri" w:cs="Times New Roman"/>
          <w:b/>
          <w:bCs/>
        </w:rPr>
        <w:t>Zkušenost</w:t>
      </w:r>
      <w:r w:rsidRPr="003C7D50">
        <w:rPr>
          <w:rFonts w:eastAsia="Calibri" w:cs="Times New Roman"/>
        </w:rPr>
        <w:t xml:space="preserve"> s projektem: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3C7D50" w:rsidRPr="00F26CA7" w14:paraId="05B71CA2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7ECF6461" w14:textId="192A739A" w:rsidR="003C7D50" w:rsidRPr="00F26CA7" w:rsidRDefault="003C7D50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informace, zda se jednalo o stavbu </w:t>
            </w:r>
            <w:r w:rsidRPr="003C7D50">
              <w:rPr>
                <w:rFonts w:ascii="Verdana" w:eastAsia="Calibri" w:hAnsi="Verdana" w:cs="Times New Roman"/>
              </w:rPr>
              <w:t>dopravní infrastruktury v</w:t>
            </w:r>
            <w:r>
              <w:rPr>
                <w:rFonts w:ascii="Verdana" w:eastAsia="Calibri" w:hAnsi="Verdana" w:cs="Times New Roman"/>
              </w:rPr>
              <w:t> </w:t>
            </w:r>
            <w:r w:rsidRPr="003C7D50">
              <w:rPr>
                <w:rFonts w:ascii="Verdana" w:eastAsia="Calibri" w:hAnsi="Verdana" w:cs="Times New Roman"/>
              </w:rPr>
              <w:t>ČR</w:t>
            </w:r>
            <w:r>
              <w:rPr>
                <w:rFonts w:ascii="Verdana" w:eastAsia="Calibri" w:hAnsi="Verdana" w:cs="Times New Roman"/>
              </w:rPr>
              <w:t xml:space="preserve"> a zda v průběhu její přípravy došlo k </w:t>
            </w:r>
            <w:r w:rsidRPr="003C7D50">
              <w:rPr>
                <w:rFonts w:ascii="Verdana" w:eastAsia="Calibri" w:hAnsi="Verdana" w:cs="Times New Roman"/>
              </w:rPr>
              <w:t>využití metody BIM, včetně využití datového standardu SFDI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>
              <w:rPr>
                <w:rFonts w:ascii="Verdana" w:eastAsia="Calibri" w:hAnsi="Verdana" w:cs="Times New Roman"/>
              </w:rPr>
              <w:t>k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54AE801" w14:textId="77777777" w:rsidR="003C7D50" w:rsidRPr="00F26CA7" w:rsidRDefault="003C7D50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55B3577D" w14:textId="77777777" w:rsidR="003C7D50" w:rsidRPr="00F26CA7" w:rsidRDefault="003C7D50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C302A41" w14:textId="77777777" w:rsidR="003C7D50" w:rsidRPr="00F26CA7" w:rsidRDefault="003C7D50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>
              <w:rPr>
                <w:rFonts w:ascii="Verdana" w:eastAsia="Calibri" w:hAnsi="Verdana" w:cs="Times New Roman"/>
              </w:rPr>
              <w:t>k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ED1E345" w14:textId="77777777" w:rsidR="003C7D50" w:rsidRPr="00F26CA7" w:rsidRDefault="003C7D50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150897E0" w14:textId="77777777" w:rsidR="003C7D50" w:rsidRPr="00F26CA7" w:rsidRDefault="003C7D50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3C7D50" w:rsidRPr="00F26CA7" w14:paraId="7A474CD8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5CD2256D" w14:textId="77777777" w:rsidR="003C7D50" w:rsidRPr="00F26CA7" w:rsidRDefault="003C7D50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4F2B7BE" w14:textId="77777777" w:rsidR="003C7D50" w:rsidRPr="00F26CA7" w:rsidRDefault="003C7D50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E7FB223" w14:textId="77777777" w:rsidR="003C7D50" w:rsidRPr="00F26CA7" w:rsidRDefault="003C7D50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E1D8CF" w14:textId="77777777" w:rsidR="003C7D50" w:rsidRPr="00F26CA7" w:rsidRDefault="003C7D50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3C7D50" w:rsidRPr="00F26CA7" w14:paraId="09A66E79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1DBD700E" w14:textId="5EAD89DC" w:rsidR="003C7D50" w:rsidRPr="00A07A54" w:rsidRDefault="003C7D50" w:rsidP="003C7D5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7807E10" w14:textId="428EAE37" w:rsidR="003C7D50" w:rsidRPr="00A07A54" w:rsidRDefault="003C7D50" w:rsidP="003C7D5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770EF65" w14:textId="76BE4008" w:rsidR="003C7D50" w:rsidRPr="00A07A54" w:rsidRDefault="003C7D50" w:rsidP="003C7D5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29CEFBF" w14:textId="7BAB5AC1" w:rsidR="003C7D50" w:rsidRPr="00A07A54" w:rsidRDefault="003C7D50" w:rsidP="003C7D50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12142366" w14:textId="77777777" w:rsidR="003C7D50" w:rsidRPr="003C7D50" w:rsidRDefault="003C7D50" w:rsidP="003C7D50">
      <w:pPr>
        <w:pStyle w:val="Odstavecseseznamem"/>
        <w:spacing w:line="240" w:lineRule="auto"/>
        <w:ind w:left="1276"/>
        <w:jc w:val="both"/>
        <w:rPr>
          <w:rFonts w:eastAsia="Calibri" w:cs="Times New Roman"/>
        </w:rPr>
      </w:pPr>
    </w:p>
    <w:p w14:paraId="203E3240" w14:textId="3AA33367" w:rsidR="00DE0AA7" w:rsidRDefault="00DE0AA7" w:rsidP="00DE0AA7">
      <w:pPr>
        <w:pStyle w:val="Odstavecseseznamem"/>
        <w:numPr>
          <w:ilvl w:val="1"/>
          <w:numId w:val="45"/>
        </w:numPr>
        <w:spacing w:line="240" w:lineRule="auto"/>
        <w:ind w:left="1276" w:hanging="715"/>
        <w:jc w:val="both"/>
        <w:rPr>
          <w:rFonts w:eastAsia="Calibri" w:cs="Times New Roman"/>
        </w:rPr>
      </w:pPr>
      <w:r w:rsidRPr="00FF5424">
        <w:rPr>
          <w:rFonts w:eastAsia="Times New Roman" w:cstheme="minorHAnsi"/>
          <w:lang w:eastAsia="cs-CZ"/>
        </w:rPr>
        <w:t xml:space="preserve">Schopnost odborné </w:t>
      </w:r>
      <w:r w:rsidRPr="00FF5424">
        <w:rPr>
          <w:rFonts w:eastAsia="Times New Roman" w:cstheme="minorHAnsi"/>
          <w:b/>
          <w:bCs/>
          <w:lang w:eastAsia="cs-CZ"/>
        </w:rPr>
        <w:t xml:space="preserve">komunikace v anglickém jazyce </w:t>
      </w:r>
      <w:r w:rsidRPr="00FF5424">
        <w:rPr>
          <w:rFonts w:eastAsia="Calibri" w:cs="Times New Roman"/>
        </w:rPr>
        <w:t>[</w:t>
      </w:r>
      <w:r w:rsidRPr="00FF5424">
        <w:rPr>
          <w:rFonts w:eastAsia="Calibri" w:cs="Times New Roman"/>
          <w:b/>
          <w:bCs/>
          <w:highlight w:val="yellow"/>
        </w:rPr>
        <w:t>ANO / NE</w:t>
      </w:r>
      <w:r w:rsidRPr="00FF5424">
        <w:rPr>
          <w:rFonts w:eastAsia="Calibri" w:cs="Times New Roman"/>
        </w:rPr>
        <w:t>]</w:t>
      </w:r>
    </w:p>
    <w:p w14:paraId="5EC9AED0" w14:textId="77777777" w:rsidR="003C7D50" w:rsidRDefault="003C7D50" w:rsidP="003C7D50">
      <w:pPr>
        <w:pStyle w:val="Odstavecseseznamem"/>
        <w:spacing w:after="120" w:line="276" w:lineRule="auto"/>
        <w:ind w:left="1276"/>
        <w:jc w:val="both"/>
        <w:outlineLvl w:val="2"/>
        <w:rPr>
          <w:rFonts w:eastAsia="Times New Roman" w:cstheme="minorHAnsi"/>
          <w:lang w:eastAsia="cs-CZ"/>
        </w:rPr>
      </w:pPr>
    </w:p>
    <w:p w14:paraId="641D12D3" w14:textId="38EC5D72" w:rsidR="00DE0AA7" w:rsidRPr="00DE0AA7" w:rsidRDefault="00DE0AA7" w:rsidP="00DE0AA7">
      <w:pPr>
        <w:pStyle w:val="Odstavecseseznamem"/>
        <w:numPr>
          <w:ilvl w:val="1"/>
          <w:numId w:val="45"/>
        </w:numPr>
        <w:spacing w:after="120" w:line="276" w:lineRule="auto"/>
        <w:ind w:left="1276" w:hanging="715"/>
        <w:jc w:val="both"/>
        <w:outlineLvl w:val="2"/>
        <w:rPr>
          <w:rFonts w:eastAsia="Times New Roman" w:cstheme="minorHAnsi"/>
          <w:lang w:eastAsia="cs-CZ"/>
        </w:rPr>
      </w:pPr>
      <w:r w:rsidRPr="004C51D8">
        <w:rPr>
          <w:rFonts w:eastAsia="Times New Roman" w:cstheme="minorHAnsi"/>
          <w:lang w:eastAsia="cs-CZ"/>
        </w:rPr>
        <w:t xml:space="preserve">Schopnost odborné </w:t>
      </w:r>
      <w:r w:rsidRPr="004C51D8">
        <w:rPr>
          <w:rFonts w:eastAsia="Times New Roman" w:cstheme="minorHAnsi"/>
          <w:b/>
          <w:bCs/>
          <w:lang w:eastAsia="cs-CZ"/>
        </w:rPr>
        <w:t xml:space="preserve">komunikace v českém </w:t>
      </w:r>
      <w:r w:rsidRPr="004C51D8">
        <w:rPr>
          <w:rFonts w:eastAsia="Times New Roman" w:cstheme="minorHAnsi"/>
          <w:lang w:eastAsia="cs-CZ"/>
        </w:rPr>
        <w:t>(nebo slovenském)</w:t>
      </w:r>
      <w:r w:rsidRPr="004C51D8">
        <w:rPr>
          <w:rFonts w:eastAsia="Times New Roman" w:cstheme="minorHAnsi"/>
          <w:b/>
          <w:bCs/>
          <w:lang w:eastAsia="cs-CZ"/>
        </w:rPr>
        <w:t xml:space="preserve">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30384777" w14:textId="77777777" w:rsidR="00FF5424" w:rsidRDefault="00FF5424" w:rsidP="002126E7">
      <w:pPr>
        <w:spacing w:line="240" w:lineRule="auto"/>
        <w:jc w:val="both"/>
        <w:rPr>
          <w:rFonts w:eastAsia="Calibri" w:cs="Times New Roman"/>
        </w:rPr>
      </w:pPr>
    </w:p>
    <w:p w14:paraId="3A9DA818" w14:textId="0B9CAB3C" w:rsidR="001B3904" w:rsidRPr="00FB5FB9" w:rsidRDefault="001B3904" w:rsidP="001B3904">
      <w:pPr>
        <w:pStyle w:val="Odstavecseseznamem"/>
        <w:numPr>
          <w:ilvl w:val="0"/>
          <w:numId w:val="45"/>
        </w:numPr>
        <w:spacing w:after="120" w:line="276" w:lineRule="auto"/>
        <w:ind w:left="567" w:hanging="567"/>
        <w:jc w:val="both"/>
        <w:outlineLvl w:val="1"/>
        <w:rPr>
          <w:rFonts w:eastAsia="Times New Roman" w:cstheme="minorHAnsi"/>
          <w:b/>
          <w:bCs/>
          <w:sz w:val="22"/>
          <w:szCs w:val="22"/>
          <w:lang w:eastAsia="cs-CZ"/>
        </w:rPr>
      </w:pPr>
      <w:r w:rsidRPr="00242518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Člen</w:t>
      </w:r>
      <w:r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 xml:space="preserve"> </w:t>
      </w:r>
      <w:r w:rsidRPr="001B3904">
        <w:rPr>
          <w:rFonts w:eastAsia="Times New Roman" w:cstheme="minorHAnsi"/>
          <w:b/>
          <w:bCs/>
          <w:sz w:val="22"/>
          <w:szCs w:val="22"/>
          <w:u w:val="single"/>
          <w:lang w:eastAsia="cs-CZ"/>
        </w:rPr>
        <w:t>týmu T4 – technický poradce v oblasti investorské přípravy staveb dopravní infrastruktury v ČR</w:t>
      </w:r>
    </w:p>
    <w:p w14:paraId="4D466760" w14:textId="77777777" w:rsidR="001B3904" w:rsidRPr="006A7F34" w:rsidRDefault="001B3904" w:rsidP="001B3904">
      <w:pPr>
        <w:pStyle w:val="Odstavecseseznamem"/>
        <w:spacing w:after="120" w:line="276" w:lineRule="auto"/>
        <w:ind w:left="1134"/>
        <w:outlineLvl w:val="2"/>
        <w:rPr>
          <w:rFonts w:eastAsia="Times New Roman" w:cstheme="minorHAnsi"/>
          <w:b/>
          <w:bCs/>
          <w:lang w:eastAsia="cs-CZ"/>
        </w:rPr>
      </w:pPr>
    </w:p>
    <w:p w14:paraId="20F8B2BB" w14:textId="77777777" w:rsidR="001B3904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Příjmení (titul):</w:t>
      </w:r>
      <w:r w:rsidRPr="006A7F34">
        <w:rPr>
          <w:rFonts w:eastAsia="Times New Roman" w:cstheme="minorHAnsi"/>
          <w:b/>
          <w:bCs/>
          <w:lang w:eastAsia="cs-CZ"/>
        </w:rPr>
        <w:t xml:space="preserve"> </w:t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FED7623" w14:textId="77777777" w:rsidR="001B3904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Jméno: 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3DA247C" w14:textId="77777777" w:rsidR="001B3904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 xml:space="preserve">Datum narození: 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72B687FA" w14:textId="77777777" w:rsidR="001B3904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Kontaktní adresa:</w:t>
      </w:r>
      <w:r w:rsidRPr="006A7F34">
        <w:rPr>
          <w:rFonts w:eastAsia="Times New Roman" w:cstheme="minorHAnsi"/>
          <w:lang w:eastAsia="cs-CZ"/>
        </w:rPr>
        <w:tab/>
      </w:r>
      <w:r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5F8B8757" w14:textId="77777777" w:rsidR="001B3904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eastAsia="Times New Roman" w:cstheme="minorHAnsi"/>
          <w:lang w:eastAsia="cs-CZ"/>
        </w:rPr>
        <w:t>Tel. / e-mail:</w:t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6D408D3" w14:textId="77777777" w:rsidR="001B3904" w:rsidRPr="006A7F34" w:rsidRDefault="001B3904" w:rsidP="001B3904">
      <w:pPr>
        <w:pStyle w:val="Odstavecseseznamem"/>
        <w:numPr>
          <w:ilvl w:val="1"/>
          <w:numId w:val="45"/>
        </w:numPr>
        <w:spacing w:after="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6A7F34">
        <w:rPr>
          <w:rFonts w:ascii="Verdana" w:eastAsia="Calibri" w:hAnsi="Verdana" w:cs="Times New Roman"/>
          <w:lang w:eastAsia="cs-CZ"/>
        </w:rPr>
        <w:t>Vztah k dodavateli:</w:t>
      </w:r>
      <w:r w:rsidRPr="006A7F34">
        <w:rPr>
          <w:rFonts w:ascii="Verdana" w:eastAsia="Calibri" w:hAnsi="Verdana" w:cs="Times New Roman"/>
          <w:lang w:eastAsia="cs-CZ"/>
        </w:rPr>
        <w:tab/>
      </w:r>
      <w:r w:rsidRPr="006A7F34">
        <w:rPr>
          <w:rFonts w:eastAsia="Times New Roman" w:cstheme="minorHAnsi"/>
          <w:b/>
          <w:bCs/>
          <w:highlight w:val="yellow"/>
          <w:lang w:eastAsia="cs-CZ"/>
        </w:rPr>
        <w:t>[DOPLNÍ DODAVATEL]</w:t>
      </w:r>
    </w:p>
    <w:p w14:paraId="0F632F91" w14:textId="77777777" w:rsidR="001B3904" w:rsidRDefault="001B3904" w:rsidP="001B3904">
      <w:pPr>
        <w:spacing w:after="0" w:line="240" w:lineRule="auto"/>
        <w:ind w:left="1134"/>
        <w:jc w:val="both"/>
        <w:rPr>
          <w:lang w:eastAsia="cs-CZ"/>
        </w:rPr>
      </w:pPr>
      <w:r w:rsidRPr="00FB5FB9">
        <w:rPr>
          <w:lang w:eastAsia="cs-CZ"/>
        </w:rPr>
        <w:t>(pracovněprávní, člen statutárního orgánu, subdodavatel či zaměstnanec subdodavatele apod.)</w:t>
      </w:r>
    </w:p>
    <w:p w14:paraId="6B2487E5" w14:textId="77777777" w:rsidR="001B3904" w:rsidRPr="0010487A" w:rsidRDefault="001B3904" w:rsidP="001B3904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b/>
          <w:bCs/>
          <w:lang w:eastAsia="cs-CZ"/>
        </w:rPr>
      </w:pPr>
    </w:p>
    <w:p w14:paraId="737E3B33" w14:textId="77777777" w:rsidR="001B3904" w:rsidRPr="0010487A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b/>
          <w:bCs/>
          <w:lang w:eastAsia="cs-CZ"/>
        </w:rPr>
      </w:pPr>
      <w:r w:rsidRPr="00D40ECD">
        <w:rPr>
          <w:rFonts w:eastAsia="Calibri" w:cs="Times New Roman"/>
        </w:rPr>
        <w:t>Nejvyšší dosažené vzdělání [</w:t>
      </w:r>
      <w:r w:rsidRPr="00D40ECD">
        <w:rPr>
          <w:rFonts w:eastAsia="Calibri" w:cs="Times New Roman"/>
          <w:b/>
          <w:bCs/>
          <w:highlight w:val="yellow"/>
        </w:rPr>
        <w:t>DOPLNÍ DODAVATEL (bakalářské / magisterské / doktorské)</w:t>
      </w:r>
      <w:r w:rsidRPr="00D40ECD">
        <w:rPr>
          <w:rFonts w:eastAsia="Calibri" w:cs="Times New Roman"/>
        </w:rPr>
        <w:t>], v oboru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], vysoká škola 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4CB1F9A7" w14:textId="77777777" w:rsidR="001B3904" w:rsidRDefault="001B3904" w:rsidP="001B3904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62C36BAF" w14:textId="77777777" w:rsidR="001B3904" w:rsidRPr="00BA16DC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10487A">
        <w:rPr>
          <w:rFonts w:eastAsia="Times New Roman" w:cstheme="minorHAnsi"/>
          <w:lang w:eastAsia="cs-CZ"/>
        </w:rPr>
        <w:t xml:space="preserve">Profesní </w:t>
      </w:r>
      <w:r w:rsidRPr="00BA16DC">
        <w:rPr>
          <w:rFonts w:eastAsia="Times New Roman" w:cstheme="minorHAnsi"/>
          <w:b/>
          <w:bCs/>
          <w:lang w:eastAsia="cs-CZ"/>
        </w:rPr>
        <w:t xml:space="preserve">praxe </w:t>
      </w:r>
      <w:r w:rsidRPr="0068415E">
        <w:rPr>
          <w:rFonts w:eastAsia="Times New Roman" w:cstheme="minorHAnsi"/>
          <w:b/>
          <w:bCs/>
          <w:lang w:eastAsia="cs-CZ"/>
        </w:rPr>
        <w:t xml:space="preserve">v oblasti </w:t>
      </w:r>
      <w:r w:rsidRPr="00891B00">
        <w:rPr>
          <w:rFonts w:eastAsia="Times New Roman" w:cstheme="minorHAnsi"/>
          <w:b/>
          <w:bCs/>
          <w:lang w:eastAsia="cs-CZ"/>
        </w:rPr>
        <w:t>zajišťování investorské přípravy staveb dráhy v ČR</w:t>
      </w:r>
      <w:r>
        <w:rPr>
          <w:rFonts w:eastAsia="Times New Roman" w:cstheme="minorHAnsi"/>
          <w:lang w:eastAsia="cs-CZ"/>
        </w:rPr>
        <w:t xml:space="preserve"> </w:t>
      </w:r>
      <w:r w:rsidRPr="00BA5E46">
        <w:rPr>
          <w:rFonts w:eastAsia="Times New Roman" w:cstheme="minorHAnsi"/>
          <w:lang w:eastAsia="cs-CZ"/>
        </w:rPr>
        <w:t xml:space="preserve">– Roky </w:t>
      </w:r>
      <w:r>
        <w:rPr>
          <w:rFonts w:eastAsia="Times New Roman" w:cstheme="minorHAnsi"/>
          <w:lang w:eastAsia="cs-CZ"/>
        </w:rPr>
        <w:t>profesní</w:t>
      </w:r>
      <w:r w:rsidRPr="00BA5E46">
        <w:rPr>
          <w:rFonts w:eastAsia="Times New Roman" w:cstheme="minorHAnsi"/>
          <w:lang w:eastAsia="cs-CZ"/>
        </w:rPr>
        <w:t xml:space="preserve"> praxe: </w:t>
      </w:r>
      <w:r w:rsidRPr="00D40ECD">
        <w:rPr>
          <w:rFonts w:eastAsia="Calibri" w:cs="Times New Roman"/>
        </w:rPr>
        <w:t>[</w:t>
      </w:r>
      <w:r w:rsidRPr="00D40ECD">
        <w:rPr>
          <w:rFonts w:eastAsia="Calibri" w:cs="Times New Roman"/>
          <w:b/>
          <w:bCs/>
          <w:highlight w:val="yellow"/>
        </w:rPr>
        <w:t>DOPLNÍ DODAVATEL</w:t>
      </w:r>
      <w:r w:rsidRPr="00D40ECD">
        <w:rPr>
          <w:rFonts w:eastAsia="Calibri" w:cs="Times New Roman"/>
        </w:rPr>
        <w:t>]</w:t>
      </w:r>
    </w:p>
    <w:p w14:paraId="7E07079D" w14:textId="77777777" w:rsidR="001B3904" w:rsidRPr="00BA16DC" w:rsidRDefault="001B3904" w:rsidP="001B3904">
      <w:pPr>
        <w:pStyle w:val="Odstavecseseznamem"/>
        <w:ind w:left="1134"/>
        <w:rPr>
          <w:rFonts w:eastAsia="Times New Roman" w:cstheme="minorHAnsi"/>
          <w:lang w:eastAsia="cs-CZ"/>
        </w:rPr>
      </w:pPr>
    </w:p>
    <w:p w14:paraId="6EBC1994" w14:textId="77777777" w:rsidR="001B3904" w:rsidRPr="005D79EC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134" w:hanging="573"/>
        <w:jc w:val="both"/>
        <w:outlineLvl w:val="2"/>
        <w:rPr>
          <w:rFonts w:eastAsia="Times New Roman" w:cstheme="minorHAnsi"/>
          <w:lang w:eastAsia="cs-CZ"/>
        </w:rPr>
      </w:pPr>
      <w:r w:rsidRPr="00BA5E46">
        <w:rPr>
          <w:rFonts w:eastAsia="Times New Roman" w:cstheme="minorHAnsi"/>
          <w:lang w:eastAsia="cs-CZ"/>
        </w:rPr>
        <w:lastRenderedPageBreak/>
        <w:t xml:space="preserve">Profesní </w:t>
      </w:r>
      <w:r w:rsidRPr="00BA5E46">
        <w:rPr>
          <w:rFonts w:eastAsia="Times New Roman" w:cstheme="minorHAnsi"/>
          <w:b/>
          <w:bCs/>
          <w:lang w:eastAsia="cs-CZ"/>
        </w:rPr>
        <w:t xml:space="preserve">praxe </w:t>
      </w:r>
      <w:r w:rsidRPr="00891B00">
        <w:rPr>
          <w:rFonts w:eastAsia="Times New Roman" w:cstheme="minorHAnsi"/>
          <w:b/>
          <w:bCs/>
          <w:lang w:eastAsia="cs-CZ"/>
        </w:rPr>
        <w:t xml:space="preserve">v oblasti majetkoprávní přípravy staveb dopravní infrastruktury v ČR </w:t>
      </w:r>
      <w:r w:rsidRPr="00BA5E46">
        <w:rPr>
          <w:rFonts w:eastAsia="Times New Roman" w:cstheme="minorHAnsi"/>
          <w:lang w:eastAsia="cs-CZ"/>
        </w:rPr>
        <w:t xml:space="preserve">– </w:t>
      </w:r>
      <w:r>
        <w:rPr>
          <w:rFonts w:eastAsia="Times New Roman" w:cstheme="minorHAnsi"/>
          <w:lang w:eastAsia="cs-CZ"/>
        </w:rPr>
        <w:t xml:space="preserve">Délka praxe </w:t>
      </w:r>
      <w:r w:rsidRPr="00D40ECD">
        <w:rPr>
          <w:rFonts w:eastAsia="Calibri" w:cs="Times New Roman"/>
        </w:rPr>
        <w:t>[</w:t>
      </w:r>
      <w:r w:rsidRPr="00891B00">
        <w:rPr>
          <w:rFonts w:eastAsia="Calibri" w:cs="Times New Roman"/>
          <w:b/>
          <w:bCs/>
          <w:highlight w:val="yellow"/>
        </w:rPr>
        <w:t>od dd.mm.rrrr do dd.mm.rrrr</w:t>
      </w:r>
      <w:r w:rsidRPr="00D40ECD">
        <w:rPr>
          <w:rFonts w:eastAsia="Calibri" w:cs="Times New Roman"/>
        </w:rPr>
        <w:t>]</w:t>
      </w:r>
      <w:r>
        <w:rPr>
          <w:rFonts w:eastAsia="Calibri" w:cs="Times New Roman"/>
        </w:rPr>
        <w:t xml:space="preserve"> </w:t>
      </w:r>
    </w:p>
    <w:p w14:paraId="412E333C" w14:textId="77777777" w:rsidR="001B3904" w:rsidRPr="005D79EC" w:rsidRDefault="001B3904" w:rsidP="001B3904">
      <w:pPr>
        <w:pStyle w:val="Odstavecseseznamem"/>
        <w:spacing w:after="120" w:line="276" w:lineRule="auto"/>
        <w:ind w:left="1134"/>
        <w:jc w:val="both"/>
        <w:outlineLvl w:val="2"/>
        <w:rPr>
          <w:rFonts w:eastAsia="Times New Roman" w:cstheme="minorHAnsi"/>
          <w:lang w:eastAsia="cs-CZ"/>
        </w:rPr>
      </w:pPr>
    </w:p>
    <w:p w14:paraId="24705100" w14:textId="77777777" w:rsidR="001B3904" w:rsidRPr="00F84E22" w:rsidRDefault="001B3904" w:rsidP="001B3904">
      <w:pPr>
        <w:pStyle w:val="Odstavecseseznamem"/>
        <w:numPr>
          <w:ilvl w:val="1"/>
          <w:numId w:val="45"/>
        </w:numPr>
        <w:spacing w:after="120" w:line="276" w:lineRule="auto"/>
        <w:ind w:left="1276" w:hanging="715"/>
        <w:jc w:val="both"/>
        <w:outlineLvl w:val="2"/>
        <w:rPr>
          <w:rFonts w:eastAsia="Times New Roman" w:cstheme="minorHAnsi"/>
          <w:lang w:eastAsia="cs-CZ"/>
        </w:rPr>
      </w:pPr>
      <w:r w:rsidRPr="00F84E22">
        <w:rPr>
          <w:rFonts w:eastAsia="Times New Roman" w:cstheme="minorHAnsi"/>
          <w:b/>
          <w:bCs/>
          <w:lang w:eastAsia="cs-CZ"/>
        </w:rPr>
        <w:t>Zkušenost</w:t>
      </w:r>
      <w:r>
        <w:rPr>
          <w:rFonts w:eastAsia="Times New Roman" w:cstheme="minorHAnsi"/>
          <w:lang w:eastAsia="cs-CZ"/>
        </w:rPr>
        <w:t xml:space="preserve"> s projektem: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1B3904" w:rsidRPr="00F26CA7" w14:paraId="13B74DC6" w14:textId="77777777" w:rsidTr="003716B0">
        <w:trPr>
          <w:trHeight w:val="2184"/>
        </w:trPr>
        <w:tc>
          <w:tcPr>
            <w:tcW w:w="2127" w:type="dxa"/>
            <w:shd w:val="clear" w:color="auto" w:fill="D9D9D9" w:themeFill="background1" w:themeFillShade="D9"/>
          </w:tcPr>
          <w:p w14:paraId="03E03C6E" w14:textId="5F68DFD6" w:rsidR="001B3904" w:rsidRPr="00F26CA7" w:rsidRDefault="001B3904" w:rsidP="003716B0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>projektu a jeho popis</w:t>
            </w:r>
            <w:r>
              <w:rPr>
                <w:rFonts w:ascii="Verdana" w:eastAsia="Calibri" w:hAnsi="Verdana" w:cs="Times New Roman"/>
              </w:rPr>
              <w:t xml:space="preserve"> vč. informace, zda se jednalo o stavbu dráhy v ČR, zda v rámci zkušenosti bylo získáno pro tuto stavbu stavební povolení, pro jak dlouhou trasu dráhy bylo stavební povol</w:t>
            </w:r>
            <w:r w:rsidR="00904D8D">
              <w:rPr>
                <w:rFonts w:ascii="Verdana" w:eastAsia="Calibri" w:hAnsi="Verdana" w:cs="Times New Roman"/>
              </w:rPr>
              <w:t>e</w:t>
            </w:r>
            <w:r>
              <w:rPr>
                <w:rFonts w:ascii="Verdana" w:eastAsia="Calibri" w:hAnsi="Verdana" w:cs="Times New Roman"/>
              </w:rPr>
              <w:t>ní získáno a datum právní moci tohoto stavebního povolení (dd.mm</w:t>
            </w:r>
            <w:r w:rsidRPr="00CB7E23">
              <w:rPr>
                <w:rFonts w:ascii="Verdana" w:eastAsia="Calibri" w:hAnsi="Verdana" w:cs="Times New Roman"/>
              </w:rPr>
              <w:t>.rrrr</w:t>
            </w:r>
            <w:r>
              <w:rPr>
                <w:rFonts w:ascii="Verdana" w:eastAsia="Calibri" w:hAnsi="Verdana" w:cs="Times New Roman"/>
              </w:rPr>
              <w:t xml:space="preserve">) </w:t>
            </w:r>
            <w:r w:rsidRPr="008A761D">
              <w:rPr>
                <w:rFonts w:ascii="Verdana" w:eastAsia="Calibri" w:hAnsi="Verdana" w:cs="Times New Roman"/>
              </w:rPr>
              <w:t xml:space="preserve">(odpovídající článku 8.4. písm. </w:t>
            </w:r>
            <w:r>
              <w:rPr>
                <w:rFonts w:ascii="Verdana" w:eastAsia="Calibri" w:hAnsi="Verdana" w:cs="Times New Roman"/>
              </w:rPr>
              <w:t>k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C7AE9C1" w14:textId="77777777" w:rsidR="001B3904" w:rsidRPr="00F26CA7" w:rsidRDefault="001B390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>, kterému byla zkušenost poskytnuta</w:t>
            </w:r>
          </w:p>
          <w:p w14:paraId="226667E2" w14:textId="77777777" w:rsidR="001B3904" w:rsidRPr="00F26CA7" w:rsidRDefault="001B390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DAC099D" w14:textId="77777777" w:rsidR="001B3904" w:rsidRPr="00F26CA7" w:rsidRDefault="001B390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>
              <w:rPr>
                <w:rFonts w:ascii="Verdana" w:eastAsia="Calibri" w:hAnsi="Verdana" w:cs="Times New Roman"/>
                <w:bCs/>
              </w:rPr>
              <w:t>(</w:t>
            </w:r>
            <w:r w:rsidRPr="008A761D">
              <w:rPr>
                <w:rFonts w:ascii="Verdana" w:eastAsia="Calibri" w:hAnsi="Verdana" w:cs="Times New Roman"/>
              </w:rPr>
              <w:t xml:space="preserve">odpovídající článku 8.4. písm. </w:t>
            </w:r>
            <w:r>
              <w:rPr>
                <w:rFonts w:ascii="Verdana" w:eastAsia="Calibri" w:hAnsi="Verdana" w:cs="Times New Roman"/>
              </w:rPr>
              <w:t>k</w:t>
            </w:r>
            <w:r w:rsidRPr="008A761D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</w:t>
            </w:r>
            <w:r w:rsidRPr="008A761D">
              <w:rPr>
                <w:rFonts w:ascii="Verdana" w:eastAsia="Calibri" w:hAnsi="Verdana" w:cs="Times New Roman"/>
              </w:rPr>
              <w:t>zadávací dokumentace</w:t>
            </w:r>
            <w:r>
              <w:rPr>
                <w:rFonts w:ascii="Verdana" w:eastAsia="Calibri" w:hAnsi="Verdana" w:cs="Times New Roman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F9B4EF" w14:textId="77777777" w:rsidR="001B3904" w:rsidRPr="00F26CA7" w:rsidRDefault="001B390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159F1A0E" w14:textId="77777777" w:rsidR="001B3904" w:rsidRPr="00F26CA7" w:rsidRDefault="001B3904" w:rsidP="003716B0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E60485">
              <w:rPr>
                <w:rFonts w:ascii="Verdana" w:eastAsia="Calibri" w:hAnsi="Verdana" w:cs="Times New Roman"/>
                <w:bCs/>
              </w:rPr>
              <w:t>(počátek i konec vymezen ve formátu mm.rrrr)</w:t>
            </w:r>
          </w:p>
        </w:tc>
      </w:tr>
      <w:tr w:rsidR="001B3904" w:rsidRPr="00F26CA7" w14:paraId="2EE9AE53" w14:textId="77777777" w:rsidTr="003716B0">
        <w:trPr>
          <w:trHeight w:val="913"/>
        </w:trPr>
        <w:tc>
          <w:tcPr>
            <w:tcW w:w="2127" w:type="dxa"/>
            <w:shd w:val="clear" w:color="auto" w:fill="auto"/>
          </w:tcPr>
          <w:p w14:paraId="7A2F71BA" w14:textId="77777777" w:rsidR="001B3904" w:rsidRPr="00F26CA7" w:rsidRDefault="001B390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92AF3BF" w14:textId="77777777" w:rsidR="001B3904" w:rsidRPr="00F26CA7" w:rsidRDefault="001B390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4FD58D93" w14:textId="77777777" w:rsidR="001B3904" w:rsidRPr="00F26CA7" w:rsidRDefault="001B390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EA51A2A" w14:textId="77777777" w:rsidR="001B3904" w:rsidRPr="00F26CA7" w:rsidRDefault="001B3904" w:rsidP="003716B0">
            <w:pPr>
              <w:spacing w:after="120" w:line="276" w:lineRule="auto"/>
              <w:rPr>
                <w:rFonts w:ascii="Verdana" w:eastAsia="Calibri" w:hAnsi="Verdana" w:cs="Times New Roman"/>
                <w:b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6A1D02D1" w14:textId="77777777" w:rsidR="001B3904" w:rsidRPr="003C7D50" w:rsidRDefault="001B3904" w:rsidP="001B3904">
      <w:pPr>
        <w:pStyle w:val="Odstavecseseznamem"/>
        <w:spacing w:line="240" w:lineRule="auto"/>
        <w:ind w:left="1276"/>
        <w:jc w:val="both"/>
        <w:rPr>
          <w:rFonts w:eastAsia="Calibri" w:cs="Times New Roman"/>
        </w:rPr>
      </w:pPr>
    </w:p>
    <w:p w14:paraId="76020934" w14:textId="77777777" w:rsidR="001B3904" w:rsidRDefault="001B3904" w:rsidP="001B3904">
      <w:pPr>
        <w:pStyle w:val="Odstavecseseznamem"/>
        <w:numPr>
          <w:ilvl w:val="1"/>
          <w:numId w:val="45"/>
        </w:numPr>
        <w:spacing w:line="240" w:lineRule="auto"/>
        <w:ind w:left="1276" w:hanging="715"/>
        <w:jc w:val="both"/>
        <w:rPr>
          <w:rFonts w:eastAsia="Calibri" w:cs="Times New Roman"/>
        </w:rPr>
      </w:pPr>
      <w:r w:rsidRPr="00FF5424">
        <w:rPr>
          <w:rFonts w:eastAsia="Times New Roman" w:cstheme="minorHAnsi"/>
          <w:lang w:eastAsia="cs-CZ"/>
        </w:rPr>
        <w:t xml:space="preserve">Schopnost odborné </w:t>
      </w:r>
      <w:r w:rsidRPr="00FF5424">
        <w:rPr>
          <w:rFonts w:eastAsia="Times New Roman" w:cstheme="minorHAnsi"/>
          <w:b/>
          <w:bCs/>
          <w:lang w:eastAsia="cs-CZ"/>
        </w:rPr>
        <w:t xml:space="preserve">komunikace v anglickém jazyce </w:t>
      </w:r>
      <w:r w:rsidRPr="00FF5424">
        <w:rPr>
          <w:rFonts w:eastAsia="Calibri" w:cs="Times New Roman"/>
        </w:rPr>
        <w:t>[</w:t>
      </w:r>
      <w:r w:rsidRPr="00FF5424">
        <w:rPr>
          <w:rFonts w:eastAsia="Calibri" w:cs="Times New Roman"/>
          <w:b/>
          <w:bCs/>
          <w:highlight w:val="yellow"/>
        </w:rPr>
        <w:t>ANO / NE</w:t>
      </w:r>
      <w:r w:rsidRPr="00FF5424">
        <w:rPr>
          <w:rFonts w:eastAsia="Calibri" w:cs="Times New Roman"/>
        </w:rPr>
        <w:t>]</w:t>
      </w:r>
    </w:p>
    <w:p w14:paraId="472804B4" w14:textId="77777777" w:rsidR="001B3904" w:rsidRDefault="001B3904" w:rsidP="001B3904">
      <w:pPr>
        <w:pStyle w:val="Odstavecseseznamem"/>
        <w:spacing w:after="120" w:line="276" w:lineRule="auto"/>
        <w:ind w:left="1276"/>
        <w:jc w:val="both"/>
        <w:outlineLvl w:val="2"/>
        <w:rPr>
          <w:rFonts w:eastAsia="Times New Roman" w:cstheme="minorHAnsi"/>
          <w:lang w:eastAsia="cs-CZ"/>
        </w:rPr>
      </w:pPr>
    </w:p>
    <w:p w14:paraId="6503539F" w14:textId="3CAE7441" w:rsidR="00FF5424" w:rsidRPr="00927D84" w:rsidRDefault="001B3904" w:rsidP="00927D84">
      <w:pPr>
        <w:pStyle w:val="Odstavecseseznamem"/>
        <w:numPr>
          <w:ilvl w:val="1"/>
          <w:numId w:val="45"/>
        </w:numPr>
        <w:spacing w:after="120" w:line="276" w:lineRule="auto"/>
        <w:ind w:left="1276" w:hanging="715"/>
        <w:jc w:val="both"/>
        <w:outlineLvl w:val="2"/>
        <w:rPr>
          <w:rFonts w:eastAsia="Times New Roman" w:cstheme="minorHAnsi"/>
          <w:lang w:eastAsia="cs-CZ"/>
        </w:rPr>
      </w:pPr>
      <w:r w:rsidRPr="004C51D8">
        <w:rPr>
          <w:rFonts w:eastAsia="Times New Roman" w:cstheme="minorHAnsi"/>
          <w:lang w:eastAsia="cs-CZ"/>
        </w:rPr>
        <w:t xml:space="preserve">Schopnost odborné </w:t>
      </w:r>
      <w:r w:rsidRPr="004C51D8">
        <w:rPr>
          <w:rFonts w:eastAsia="Times New Roman" w:cstheme="minorHAnsi"/>
          <w:b/>
          <w:bCs/>
          <w:lang w:eastAsia="cs-CZ"/>
        </w:rPr>
        <w:t xml:space="preserve">komunikace v českém </w:t>
      </w:r>
      <w:r w:rsidRPr="004C51D8">
        <w:rPr>
          <w:rFonts w:eastAsia="Times New Roman" w:cstheme="minorHAnsi"/>
          <w:lang w:eastAsia="cs-CZ"/>
        </w:rPr>
        <w:t>(nebo slovenském)</w:t>
      </w:r>
      <w:r w:rsidRPr="004C51D8">
        <w:rPr>
          <w:rFonts w:eastAsia="Times New Roman" w:cstheme="minorHAnsi"/>
          <w:b/>
          <w:bCs/>
          <w:lang w:eastAsia="cs-CZ"/>
        </w:rPr>
        <w:t xml:space="preserve"> jazyce</w:t>
      </w:r>
      <w:r>
        <w:rPr>
          <w:rFonts w:eastAsia="Times New Roman" w:cstheme="minorHAnsi"/>
          <w:b/>
          <w:bCs/>
          <w:lang w:eastAsia="cs-CZ"/>
        </w:rPr>
        <w:t xml:space="preserve"> </w:t>
      </w:r>
      <w:r w:rsidRPr="00D40ECD">
        <w:rPr>
          <w:rFonts w:eastAsia="Calibri" w:cs="Times New Roman"/>
        </w:rPr>
        <w:t>[</w:t>
      </w:r>
      <w:r>
        <w:rPr>
          <w:rFonts w:eastAsia="Calibri" w:cs="Times New Roman"/>
          <w:b/>
          <w:bCs/>
          <w:highlight w:val="yellow"/>
        </w:rPr>
        <w:t>ANO / NE</w:t>
      </w:r>
      <w:r w:rsidRPr="00D40ECD">
        <w:rPr>
          <w:rFonts w:eastAsia="Calibri" w:cs="Times New Roman"/>
        </w:rPr>
        <w:t>]</w:t>
      </w:r>
    </w:p>
    <w:p w14:paraId="462262B3" w14:textId="77777777" w:rsidR="00FB5FB9" w:rsidRDefault="00FB5FB9" w:rsidP="002126E7">
      <w:pPr>
        <w:spacing w:line="240" w:lineRule="auto"/>
        <w:jc w:val="both"/>
        <w:rPr>
          <w:rFonts w:eastAsia="Calibri" w:cs="Times New Roman"/>
        </w:rPr>
      </w:pPr>
    </w:p>
    <w:p w14:paraId="64D8C985" w14:textId="785CD25C" w:rsidR="00927D84" w:rsidRPr="00B253E4" w:rsidRDefault="00927D84" w:rsidP="002126E7">
      <w:pPr>
        <w:spacing w:line="240" w:lineRule="auto"/>
        <w:jc w:val="both"/>
        <w:rPr>
          <w:rFonts w:eastAsia="Calibri" w:cs="Times New Roman"/>
          <w:b/>
          <w:bCs/>
        </w:rPr>
      </w:pPr>
      <w:r w:rsidRPr="00B253E4">
        <w:rPr>
          <w:rFonts w:eastAsia="Calibri" w:cs="Times New Roman"/>
          <w:b/>
          <w:bCs/>
        </w:rPr>
        <w:t>Dodavatel se předložením nabídky zavazuje, že výše uvedení členové týmu se bud</w:t>
      </w:r>
      <w:r w:rsidR="0099612F">
        <w:rPr>
          <w:rFonts w:eastAsia="Calibri" w:cs="Times New Roman"/>
          <w:b/>
          <w:bCs/>
        </w:rPr>
        <w:t>ou</w:t>
      </w:r>
      <w:r w:rsidRPr="00B253E4">
        <w:rPr>
          <w:rFonts w:eastAsia="Calibri" w:cs="Times New Roman"/>
          <w:b/>
          <w:bCs/>
        </w:rPr>
        <w:t xml:space="preserve"> osobně podílet na realizaci předmětu veřejné zakázky a potvrzuje, že uvedení členové týmu nejsou ve střetu zájmů.</w:t>
      </w:r>
    </w:p>
    <w:p w14:paraId="4351A11D" w14:textId="1B10CB21" w:rsidR="00F912B5" w:rsidRPr="00995318" w:rsidRDefault="00F912B5" w:rsidP="00C9009F">
      <w:pPr>
        <w:jc w:val="both"/>
        <w:rPr>
          <w:lang w:eastAsia="cs-CZ"/>
        </w:rPr>
      </w:pPr>
      <w:r>
        <w:rPr>
          <w:lang w:eastAsia="cs-CZ"/>
        </w:rPr>
        <w:t>[</w:t>
      </w:r>
      <w:r w:rsidRPr="00486E1B">
        <w:rPr>
          <w:i/>
          <w:iCs/>
          <w:highlight w:val="yellow"/>
          <w:lang w:eastAsia="cs-CZ"/>
        </w:rPr>
        <w:t xml:space="preserve">Dodavatel v rámci výše uvedených </w:t>
      </w:r>
      <w:r w:rsidR="00C9009F">
        <w:rPr>
          <w:i/>
          <w:iCs/>
          <w:highlight w:val="yellow"/>
          <w:lang w:eastAsia="cs-CZ"/>
        </w:rPr>
        <w:t>formulářů</w:t>
      </w:r>
      <w:r w:rsidRPr="00486E1B">
        <w:rPr>
          <w:i/>
          <w:iCs/>
          <w:highlight w:val="yellow"/>
          <w:lang w:eastAsia="cs-CZ"/>
        </w:rPr>
        <w:t xml:space="preserve"> uvede veškeré informace potřebné k posouzení, zda splňuje podmínky technické kvalifikace ve smyslu čl. 8.</w:t>
      </w:r>
      <w:r>
        <w:rPr>
          <w:i/>
          <w:iCs/>
          <w:highlight w:val="yellow"/>
          <w:lang w:eastAsia="cs-CZ"/>
        </w:rPr>
        <w:t>4</w:t>
      </w:r>
      <w:r w:rsidRPr="00486E1B">
        <w:rPr>
          <w:i/>
          <w:iCs/>
          <w:highlight w:val="yellow"/>
          <w:lang w:eastAsia="cs-CZ"/>
        </w:rPr>
        <w:t>. zadávací dokumentace</w:t>
      </w:r>
      <w:r w:rsidR="00C9009F">
        <w:rPr>
          <w:i/>
          <w:iCs/>
          <w:highlight w:val="yellow"/>
          <w:lang w:eastAsia="cs-CZ"/>
        </w:rPr>
        <w:t xml:space="preserve"> v celém rozsahu</w:t>
      </w:r>
      <w:r w:rsidRPr="00486E1B">
        <w:rPr>
          <w:i/>
          <w:iCs/>
          <w:highlight w:val="yellow"/>
          <w:lang w:eastAsia="cs-CZ"/>
        </w:rPr>
        <w:t>. Tento žlutě podbarvený text dodavatel odstraní.</w:t>
      </w:r>
      <w:r>
        <w:rPr>
          <w:lang w:eastAsia="cs-CZ"/>
        </w:rPr>
        <w:t>]</w:t>
      </w:r>
    </w:p>
    <w:p w14:paraId="30DCFFA5" w14:textId="77777777" w:rsidR="00A87A07" w:rsidRDefault="00A87A07" w:rsidP="002126E7">
      <w:pPr>
        <w:spacing w:line="240" w:lineRule="auto"/>
        <w:jc w:val="both"/>
        <w:rPr>
          <w:rFonts w:eastAsia="Calibri" w:cs="Times New Roman"/>
        </w:rPr>
      </w:pPr>
    </w:p>
    <w:p w14:paraId="43ABF2EE" w14:textId="77777777" w:rsidR="000275A6" w:rsidRPr="00F912B5" w:rsidRDefault="000275A6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334D84F5" w:rsidR="002126E7" w:rsidRPr="00B87D91" w:rsidRDefault="00AB54E0" w:rsidP="002126E7">
      <w:pPr>
        <w:rPr>
          <w:highlight w:val="green"/>
        </w:rPr>
      </w:pPr>
      <w:r w:rsidRPr="00AB54E0">
        <w:t>[</w:t>
      </w:r>
      <w:r w:rsidR="002126E7" w:rsidRPr="000275A6">
        <w:rPr>
          <w:highlight w:val="yellow"/>
        </w:rPr>
        <w:t>Jméno a Příjmení</w:t>
      </w:r>
      <w:r w:rsidRPr="00AB54E0">
        <w:t>]</w:t>
      </w:r>
    </w:p>
    <w:p w14:paraId="0DAC905F" w14:textId="0E6C9AF2" w:rsidR="00B87D91" w:rsidRPr="004710F7" w:rsidRDefault="00AB54E0" w:rsidP="004710F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B54E0">
        <w:t>[</w:t>
      </w:r>
      <w:r w:rsidR="002126E7" w:rsidRPr="000275A6">
        <w:rPr>
          <w:highlight w:val="yellow"/>
        </w:rPr>
        <w:t>funkce osoby</w:t>
      </w:r>
      <w:r>
        <w:t>]</w:t>
      </w:r>
    </w:p>
    <w:sectPr w:rsidR="00B87D91" w:rsidRPr="004710F7" w:rsidSect="009A0D6D">
      <w:headerReference w:type="first" r:id="rId14"/>
      <w:footerReference w:type="first" r:id="rId15"/>
      <w:type w:val="continuous"/>
      <w:pgSz w:w="11906" w:h="16838" w:code="9"/>
      <w:pgMar w:top="1135" w:right="1134" w:bottom="1474" w:left="2070" w:header="113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5415" w14:textId="77777777" w:rsidR="002A1C8B" w:rsidRDefault="002A1C8B" w:rsidP="00962258">
      <w:pPr>
        <w:spacing w:after="0" w:line="240" w:lineRule="auto"/>
      </w:pPr>
      <w:r>
        <w:separator/>
      </w:r>
    </w:p>
  </w:endnote>
  <w:endnote w:type="continuationSeparator" w:id="0">
    <w:p w14:paraId="395B200F" w14:textId="77777777" w:rsidR="002A1C8B" w:rsidRDefault="002A1C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5C386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ED3FD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BE4290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2853" w14:textId="77777777" w:rsidR="002A1C8B" w:rsidRDefault="002A1C8B" w:rsidP="00962258">
      <w:pPr>
        <w:spacing w:after="0" w:line="240" w:lineRule="auto"/>
      </w:pPr>
      <w:r>
        <w:separator/>
      </w:r>
    </w:p>
  </w:footnote>
  <w:footnote w:type="continuationSeparator" w:id="0">
    <w:p w14:paraId="14816E81" w14:textId="77777777" w:rsidR="002A1C8B" w:rsidRDefault="002A1C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312947525" name="Obrázek 13129475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FB5E34"/>
    <w:multiLevelType w:val="multilevel"/>
    <w:tmpl w:val="CD98C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9FE022E"/>
    <w:multiLevelType w:val="hybridMultilevel"/>
    <w:tmpl w:val="C06A50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0067C"/>
    <w:multiLevelType w:val="hybridMultilevel"/>
    <w:tmpl w:val="07F22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5B76"/>
    <w:multiLevelType w:val="hybridMultilevel"/>
    <w:tmpl w:val="047ED3A8"/>
    <w:lvl w:ilvl="0" w:tplc="72742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03A7B"/>
    <w:multiLevelType w:val="hybridMultilevel"/>
    <w:tmpl w:val="88CA3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B7C98"/>
    <w:multiLevelType w:val="hybridMultilevel"/>
    <w:tmpl w:val="69F693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015192"/>
    <w:multiLevelType w:val="hybridMultilevel"/>
    <w:tmpl w:val="7D3E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72BDD"/>
    <w:multiLevelType w:val="multilevel"/>
    <w:tmpl w:val="CD98C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70734F"/>
    <w:multiLevelType w:val="hybridMultilevel"/>
    <w:tmpl w:val="EF82FF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F0A8C"/>
    <w:multiLevelType w:val="multilevel"/>
    <w:tmpl w:val="0D34D660"/>
    <w:numStyleLink w:val="ListBulletmultilevel"/>
  </w:abstractNum>
  <w:abstractNum w:abstractNumId="20" w15:restartNumberingAfterBreak="0">
    <w:nsid w:val="6DDE30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45066"/>
    <w:multiLevelType w:val="multilevel"/>
    <w:tmpl w:val="DC2AD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01390086">
    <w:abstractNumId w:val="4"/>
  </w:num>
  <w:num w:numId="2" w16cid:durableId="870997562">
    <w:abstractNumId w:val="1"/>
  </w:num>
  <w:num w:numId="3" w16cid:durableId="17933985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7272641">
    <w:abstractNumId w:val="19"/>
  </w:num>
  <w:num w:numId="5" w16cid:durableId="1875538091">
    <w:abstractNumId w:val="6"/>
  </w:num>
  <w:num w:numId="6" w16cid:durableId="1477725899">
    <w:abstractNumId w:val="7"/>
  </w:num>
  <w:num w:numId="7" w16cid:durableId="657227296">
    <w:abstractNumId w:val="0"/>
  </w:num>
  <w:num w:numId="8" w16cid:durableId="193999329">
    <w:abstractNumId w:val="8"/>
  </w:num>
  <w:num w:numId="9" w16cid:durableId="5666452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5616585">
    <w:abstractNumId w:val="7"/>
  </w:num>
  <w:num w:numId="11" w16cid:durableId="1126464153">
    <w:abstractNumId w:val="1"/>
  </w:num>
  <w:num w:numId="12" w16cid:durableId="536744417">
    <w:abstractNumId w:val="7"/>
  </w:num>
  <w:num w:numId="13" w16cid:durableId="1640719549">
    <w:abstractNumId w:val="7"/>
  </w:num>
  <w:num w:numId="14" w16cid:durableId="217397461">
    <w:abstractNumId w:val="7"/>
  </w:num>
  <w:num w:numId="15" w16cid:durableId="1531457876">
    <w:abstractNumId w:val="7"/>
  </w:num>
  <w:num w:numId="16" w16cid:durableId="581838913">
    <w:abstractNumId w:val="21"/>
  </w:num>
  <w:num w:numId="17" w16cid:durableId="1865165938">
    <w:abstractNumId w:val="4"/>
  </w:num>
  <w:num w:numId="18" w16cid:durableId="446656666">
    <w:abstractNumId w:val="21"/>
  </w:num>
  <w:num w:numId="19" w16cid:durableId="941183455">
    <w:abstractNumId w:val="21"/>
  </w:num>
  <w:num w:numId="20" w16cid:durableId="1430081786">
    <w:abstractNumId w:val="21"/>
  </w:num>
  <w:num w:numId="21" w16cid:durableId="844126261">
    <w:abstractNumId w:val="21"/>
  </w:num>
  <w:num w:numId="22" w16cid:durableId="428045269">
    <w:abstractNumId w:val="7"/>
  </w:num>
  <w:num w:numId="23" w16cid:durableId="1447698338">
    <w:abstractNumId w:val="1"/>
  </w:num>
  <w:num w:numId="24" w16cid:durableId="70546529">
    <w:abstractNumId w:val="7"/>
  </w:num>
  <w:num w:numId="25" w16cid:durableId="1002778946">
    <w:abstractNumId w:val="7"/>
  </w:num>
  <w:num w:numId="26" w16cid:durableId="835997506">
    <w:abstractNumId w:val="7"/>
  </w:num>
  <w:num w:numId="27" w16cid:durableId="1965653100">
    <w:abstractNumId w:val="7"/>
  </w:num>
  <w:num w:numId="28" w16cid:durableId="1602225821">
    <w:abstractNumId w:val="21"/>
  </w:num>
  <w:num w:numId="29" w16cid:durableId="1333800534">
    <w:abstractNumId w:val="4"/>
  </w:num>
  <w:num w:numId="30" w16cid:durableId="2027946474">
    <w:abstractNumId w:val="21"/>
  </w:num>
  <w:num w:numId="31" w16cid:durableId="366489880">
    <w:abstractNumId w:val="21"/>
  </w:num>
  <w:num w:numId="32" w16cid:durableId="2104833207">
    <w:abstractNumId w:val="21"/>
  </w:num>
  <w:num w:numId="33" w16cid:durableId="773015312">
    <w:abstractNumId w:val="21"/>
  </w:num>
  <w:num w:numId="34" w16cid:durableId="993410863">
    <w:abstractNumId w:val="5"/>
  </w:num>
  <w:num w:numId="35" w16cid:durableId="925916434">
    <w:abstractNumId w:val="23"/>
  </w:num>
  <w:num w:numId="36" w16cid:durableId="432015601">
    <w:abstractNumId w:val="3"/>
  </w:num>
  <w:num w:numId="37" w16cid:durableId="1861208">
    <w:abstractNumId w:val="22"/>
  </w:num>
  <w:num w:numId="38" w16cid:durableId="573780014">
    <w:abstractNumId w:val="15"/>
  </w:num>
  <w:num w:numId="39" w16cid:durableId="670182121">
    <w:abstractNumId w:val="10"/>
  </w:num>
  <w:num w:numId="40" w16cid:durableId="611673413">
    <w:abstractNumId w:val="14"/>
  </w:num>
  <w:num w:numId="41" w16cid:durableId="386151333">
    <w:abstractNumId w:val="11"/>
  </w:num>
  <w:num w:numId="42" w16cid:durableId="949623608">
    <w:abstractNumId w:val="17"/>
  </w:num>
  <w:num w:numId="43" w16cid:durableId="1689214583">
    <w:abstractNumId w:val="13"/>
  </w:num>
  <w:num w:numId="44" w16cid:durableId="1426266041">
    <w:abstractNumId w:val="12"/>
  </w:num>
  <w:num w:numId="45" w16cid:durableId="1953972434">
    <w:abstractNumId w:val="24"/>
  </w:num>
  <w:num w:numId="46" w16cid:durableId="1042827541">
    <w:abstractNumId w:val="20"/>
  </w:num>
  <w:num w:numId="47" w16cid:durableId="1838885166">
    <w:abstractNumId w:val="16"/>
  </w:num>
  <w:num w:numId="48" w16cid:durableId="7686274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0718256">
    <w:abstractNumId w:val="2"/>
  </w:num>
  <w:num w:numId="50" w16cid:durableId="77093428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0F2A"/>
    <w:rsid w:val="000128D4"/>
    <w:rsid w:val="00015FEF"/>
    <w:rsid w:val="000275A6"/>
    <w:rsid w:val="00027E55"/>
    <w:rsid w:val="000348BC"/>
    <w:rsid w:val="00035530"/>
    <w:rsid w:val="00035838"/>
    <w:rsid w:val="0003684B"/>
    <w:rsid w:val="00045E47"/>
    <w:rsid w:val="00072C1E"/>
    <w:rsid w:val="00074351"/>
    <w:rsid w:val="00080FA2"/>
    <w:rsid w:val="00086B78"/>
    <w:rsid w:val="00097468"/>
    <w:rsid w:val="00097793"/>
    <w:rsid w:val="000A412D"/>
    <w:rsid w:val="000B394D"/>
    <w:rsid w:val="000C401B"/>
    <w:rsid w:val="000E23A7"/>
    <w:rsid w:val="000F7070"/>
    <w:rsid w:val="00102289"/>
    <w:rsid w:val="0010487A"/>
    <w:rsid w:val="0010693F"/>
    <w:rsid w:val="00112ADD"/>
    <w:rsid w:val="00114472"/>
    <w:rsid w:val="001437FC"/>
    <w:rsid w:val="00150089"/>
    <w:rsid w:val="00150940"/>
    <w:rsid w:val="001550BC"/>
    <w:rsid w:val="001605B9"/>
    <w:rsid w:val="00170EC5"/>
    <w:rsid w:val="00171891"/>
    <w:rsid w:val="00171BF4"/>
    <w:rsid w:val="00172B7A"/>
    <w:rsid w:val="001747C1"/>
    <w:rsid w:val="001761EE"/>
    <w:rsid w:val="00184743"/>
    <w:rsid w:val="001863F0"/>
    <w:rsid w:val="00190137"/>
    <w:rsid w:val="001B3904"/>
    <w:rsid w:val="001F0045"/>
    <w:rsid w:val="001F49FF"/>
    <w:rsid w:val="00207DF5"/>
    <w:rsid w:val="002126E7"/>
    <w:rsid w:val="002243A8"/>
    <w:rsid w:val="00225620"/>
    <w:rsid w:val="002305E9"/>
    <w:rsid w:val="0023070F"/>
    <w:rsid w:val="00242518"/>
    <w:rsid w:val="00252434"/>
    <w:rsid w:val="00280E07"/>
    <w:rsid w:val="00293E5A"/>
    <w:rsid w:val="002A1C8B"/>
    <w:rsid w:val="002A7424"/>
    <w:rsid w:val="002C31BF"/>
    <w:rsid w:val="002D08B1"/>
    <w:rsid w:val="002E0CD7"/>
    <w:rsid w:val="002E5E40"/>
    <w:rsid w:val="002E685A"/>
    <w:rsid w:val="002F148B"/>
    <w:rsid w:val="002F50CD"/>
    <w:rsid w:val="00304B06"/>
    <w:rsid w:val="0031280B"/>
    <w:rsid w:val="00321D98"/>
    <w:rsid w:val="003221F2"/>
    <w:rsid w:val="00341DCF"/>
    <w:rsid w:val="00342C53"/>
    <w:rsid w:val="00343417"/>
    <w:rsid w:val="00354C5C"/>
    <w:rsid w:val="00357BC6"/>
    <w:rsid w:val="00357F5E"/>
    <w:rsid w:val="00362ECD"/>
    <w:rsid w:val="00365BE0"/>
    <w:rsid w:val="0036634F"/>
    <w:rsid w:val="00372E43"/>
    <w:rsid w:val="0038596B"/>
    <w:rsid w:val="00387668"/>
    <w:rsid w:val="00387947"/>
    <w:rsid w:val="003956C6"/>
    <w:rsid w:val="003B596F"/>
    <w:rsid w:val="003C7D50"/>
    <w:rsid w:val="003D5417"/>
    <w:rsid w:val="003F1980"/>
    <w:rsid w:val="00402710"/>
    <w:rsid w:val="00407763"/>
    <w:rsid w:val="0041758B"/>
    <w:rsid w:val="0042276E"/>
    <w:rsid w:val="00435D2E"/>
    <w:rsid w:val="00441430"/>
    <w:rsid w:val="00442635"/>
    <w:rsid w:val="00450F07"/>
    <w:rsid w:val="00453CD3"/>
    <w:rsid w:val="00456323"/>
    <w:rsid w:val="004602F5"/>
    <w:rsid w:val="00460660"/>
    <w:rsid w:val="004710F7"/>
    <w:rsid w:val="004740DB"/>
    <w:rsid w:val="004823E2"/>
    <w:rsid w:val="00484B91"/>
    <w:rsid w:val="00486107"/>
    <w:rsid w:val="00486E1B"/>
    <w:rsid w:val="00487AC9"/>
    <w:rsid w:val="00491827"/>
    <w:rsid w:val="004B348C"/>
    <w:rsid w:val="004C4399"/>
    <w:rsid w:val="004C51D8"/>
    <w:rsid w:val="004C76E9"/>
    <w:rsid w:val="004C787C"/>
    <w:rsid w:val="004C7A06"/>
    <w:rsid w:val="004D16EE"/>
    <w:rsid w:val="004D65B6"/>
    <w:rsid w:val="004E143C"/>
    <w:rsid w:val="004E3A53"/>
    <w:rsid w:val="004F1D14"/>
    <w:rsid w:val="004F20BC"/>
    <w:rsid w:val="004F4B9B"/>
    <w:rsid w:val="004F69EA"/>
    <w:rsid w:val="0051019F"/>
    <w:rsid w:val="00511AB9"/>
    <w:rsid w:val="00523EA7"/>
    <w:rsid w:val="005311B9"/>
    <w:rsid w:val="00553375"/>
    <w:rsid w:val="00557C28"/>
    <w:rsid w:val="005736B7"/>
    <w:rsid w:val="00575E5A"/>
    <w:rsid w:val="005A7ECC"/>
    <w:rsid w:val="005B219F"/>
    <w:rsid w:val="005B4AF6"/>
    <w:rsid w:val="005D79EC"/>
    <w:rsid w:val="005D7E39"/>
    <w:rsid w:val="005F1404"/>
    <w:rsid w:val="0061068E"/>
    <w:rsid w:val="00613242"/>
    <w:rsid w:val="00626DB3"/>
    <w:rsid w:val="00654420"/>
    <w:rsid w:val="006565C6"/>
    <w:rsid w:val="00660AD3"/>
    <w:rsid w:val="0067790F"/>
    <w:rsid w:val="00677B7F"/>
    <w:rsid w:val="0068415E"/>
    <w:rsid w:val="006975B4"/>
    <w:rsid w:val="006A5570"/>
    <w:rsid w:val="006A689C"/>
    <w:rsid w:val="006A7F34"/>
    <w:rsid w:val="006B3D79"/>
    <w:rsid w:val="006B4850"/>
    <w:rsid w:val="006C2F26"/>
    <w:rsid w:val="006D7AFE"/>
    <w:rsid w:val="006E0578"/>
    <w:rsid w:val="006E314D"/>
    <w:rsid w:val="006E5C6C"/>
    <w:rsid w:val="006E73DC"/>
    <w:rsid w:val="006F075F"/>
    <w:rsid w:val="00710723"/>
    <w:rsid w:val="007116AD"/>
    <w:rsid w:val="00723ED1"/>
    <w:rsid w:val="007252D1"/>
    <w:rsid w:val="00743525"/>
    <w:rsid w:val="007545F2"/>
    <w:rsid w:val="0076286B"/>
    <w:rsid w:val="00766846"/>
    <w:rsid w:val="0077673A"/>
    <w:rsid w:val="00784411"/>
    <w:rsid w:val="007846E1"/>
    <w:rsid w:val="0079630D"/>
    <w:rsid w:val="007964BA"/>
    <w:rsid w:val="007A6474"/>
    <w:rsid w:val="007B3A83"/>
    <w:rsid w:val="007B570C"/>
    <w:rsid w:val="007B6D10"/>
    <w:rsid w:val="007C0237"/>
    <w:rsid w:val="007C3297"/>
    <w:rsid w:val="007C589B"/>
    <w:rsid w:val="007D2088"/>
    <w:rsid w:val="007D22CE"/>
    <w:rsid w:val="007E1623"/>
    <w:rsid w:val="007E4A6E"/>
    <w:rsid w:val="007F56A7"/>
    <w:rsid w:val="00807DD0"/>
    <w:rsid w:val="0081390A"/>
    <w:rsid w:val="00837D5D"/>
    <w:rsid w:val="0084684F"/>
    <w:rsid w:val="008603EB"/>
    <w:rsid w:val="008659F3"/>
    <w:rsid w:val="00870B7E"/>
    <w:rsid w:val="0088211C"/>
    <w:rsid w:val="00882189"/>
    <w:rsid w:val="00886D4B"/>
    <w:rsid w:val="00891B00"/>
    <w:rsid w:val="00895406"/>
    <w:rsid w:val="008A3568"/>
    <w:rsid w:val="008A5598"/>
    <w:rsid w:val="008A6636"/>
    <w:rsid w:val="008A761D"/>
    <w:rsid w:val="008B05B0"/>
    <w:rsid w:val="008B1A2C"/>
    <w:rsid w:val="008D03B9"/>
    <w:rsid w:val="008F18D6"/>
    <w:rsid w:val="008F2D67"/>
    <w:rsid w:val="008F3CF2"/>
    <w:rsid w:val="008F559A"/>
    <w:rsid w:val="00904780"/>
    <w:rsid w:val="00904D8D"/>
    <w:rsid w:val="00913092"/>
    <w:rsid w:val="00922385"/>
    <w:rsid w:val="009223DF"/>
    <w:rsid w:val="00923DE9"/>
    <w:rsid w:val="00924ACC"/>
    <w:rsid w:val="00927D84"/>
    <w:rsid w:val="00936091"/>
    <w:rsid w:val="00940D8A"/>
    <w:rsid w:val="00947FCE"/>
    <w:rsid w:val="00955AF6"/>
    <w:rsid w:val="00962258"/>
    <w:rsid w:val="0096427C"/>
    <w:rsid w:val="009678B7"/>
    <w:rsid w:val="009771C9"/>
    <w:rsid w:val="00982B47"/>
    <w:rsid w:val="009833E1"/>
    <w:rsid w:val="00992D9C"/>
    <w:rsid w:val="00993C3F"/>
    <w:rsid w:val="00995318"/>
    <w:rsid w:val="0099612F"/>
    <w:rsid w:val="00996617"/>
    <w:rsid w:val="00996CB8"/>
    <w:rsid w:val="009A0D6D"/>
    <w:rsid w:val="009A3E0B"/>
    <w:rsid w:val="009B063E"/>
    <w:rsid w:val="009B14A9"/>
    <w:rsid w:val="009B2E97"/>
    <w:rsid w:val="009C261E"/>
    <w:rsid w:val="009D3107"/>
    <w:rsid w:val="009D57A7"/>
    <w:rsid w:val="009E07F4"/>
    <w:rsid w:val="009F392E"/>
    <w:rsid w:val="009F6346"/>
    <w:rsid w:val="00A07EA0"/>
    <w:rsid w:val="00A16918"/>
    <w:rsid w:val="00A30E13"/>
    <w:rsid w:val="00A327CB"/>
    <w:rsid w:val="00A4111C"/>
    <w:rsid w:val="00A41F26"/>
    <w:rsid w:val="00A4630A"/>
    <w:rsid w:val="00A6177B"/>
    <w:rsid w:val="00A6286C"/>
    <w:rsid w:val="00A637FD"/>
    <w:rsid w:val="00A66136"/>
    <w:rsid w:val="00A7513E"/>
    <w:rsid w:val="00A84C01"/>
    <w:rsid w:val="00A872B8"/>
    <w:rsid w:val="00A87A07"/>
    <w:rsid w:val="00A92E7F"/>
    <w:rsid w:val="00A93A74"/>
    <w:rsid w:val="00AA4CBB"/>
    <w:rsid w:val="00AA65FA"/>
    <w:rsid w:val="00AA7351"/>
    <w:rsid w:val="00AB54E0"/>
    <w:rsid w:val="00AC1810"/>
    <w:rsid w:val="00AD056F"/>
    <w:rsid w:val="00AD6731"/>
    <w:rsid w:val="00AE243F"/>
    <w:rsid w:val="00AF3086"/>
    <w:rsid w:val="00B0739B"/>
    <w:rsid w:val="00B10430"/>
    <w:rsid w:val="00B15D0D"/>
    <w:rsid w:val="00B253E4"/>
    <w:rsid w:val="00B4151E"/>
    <w:rsid w:val="00B468D2"/>
    <w:rsid w:val="00B75EE1"/>
    <w:rsid w:val="00B77481"/>
    <w:rsid w:val="00B8518B"/>
    <w:rsid w:val="00B87D91"/>
    <w:rsid w:val="00B9081F"/>
    <w:rsid w:val="00B909AE"/>
    <w:rsid w:val="00B90C6D"/>
    <w:rsid w:val="00B93EF0"/>
    <w:rsid w:val="00BA16DC"/>
    <w:rsid w:val="00BA5E46"/>
    <w:rsid w:val="00BD5CDC"/>
    <w:rsid w:val="00BD7E91"/>
    <w:rsid w:val="00BE0B75"/>
    <w:rsid w:val="00C02D0A"/>
    <w:rsid w:val="00C03A6E"/>
    <w:rsid w:val="00C044EE"/>
    <w:rsid w:val="00C15E30"/>
    <w:rsid w:val="00C228EE"/>
    <w:rsid w:val="00C27577"/>
    <w:rsid w:val="00C308D7"/>
    <w:rsid w:val="00C3428A"/>
    <w:rsid w:val="00C44F6A"/>
    <w:rsid w:val="00C47AE3"/>
    <w:rsid w:val="00C636FB"/>
    <w:rsid w:val="00C712E2"/>
    <w:rsid w:val="00C87B78"/>
    <w:rsid w:val="00C9009F"/>
    <w:rsid w:val="00CB13AC"/>
    <w:rsid w:val="00CB7E23"/>
    <w:rsid w:val="00CD1FC4"/>
    <w:rsid w:val="00CE18BF"/>
    <w:rsid w:val="00D056CB"/>
    <w:rsid w:val="00D21061"/>
    <w:rsid w:val="00D264A9"/>
    <w:rsid w:val="00D40ECD"/>
    <w:rsid w:val="00D4108E"/>
    <w:rsid w:val="00D5189B"/>
    <w:rsid w:val="00D6163D"/>
    <w:rsid w:val="00D72C6B"/>
    <w:rsid w:val="00D73D46"/>
    <w:rsid w:val="00D831A3"/>
    <w:rsid w:val="00D93461"/>
    <w:rsid w:val="00D93F3C"/>
    <w:rsid w:val="00DC75F3"/>
    <w:rsid w:val="00DD12D9"/>
    <w:rsid w:val="00DD46F3"/>
    <w:rsid w:val="00DE0AA7"/>
    <w:rsid w:val="00DE1BFA"/>
    <w:rsid w:val="00DE3B90"/>
    <w:rsid w:val="00DE56F2"/>
    <w:rsid w:val="00DF116D"/>
    <w:rsid w:val="00E00A5A"/>
    <w:rsid w:val="00E02075"/>
    <w:rsid w:val="00E101A6"/>
    <w:rsid w:val="00E2479A"/>
    <w:rsid w:val="00E34137"/>
    <w:rsid w:val="00E34D19"/>
    <w:rsid w:val="00E36C4A"/>
    <w:rsid w:val="00E46950"/>
    <w:rsid w:val="00E60485"/>
    <w:rsid w:val="00E80A46"/>
    <w:rsid w:val="00E82D1E"/>
    <w:rsid w:val="00E85C10"/>
    <w:rsid w:val="00E85D44"/>
    <w:rsid w:val="00EB104F"/>
    <w:rsid w:val="00EB408D"/>
    <w:rsid w:val="00EC5B20"/>
    <w:rsid w:val="00ED14BD"/>
    <w:rsid w:val="00ED6C7A"/>
    <w:rsid w:val="00EE1814"/>
    <w:rsid w:val="00EE4C20"/>
    <w:rsid w:val="00F0533E"/>
    <w:rsid w:val="00F1048D"/>
    <w:rsid w:val="00F12DEC"/>
    <w:rsid w:val="00F134F7"/>
    <w:rsid w:val="00F1715C"/>
    <w:rsid w:val="00F26B94"/>
    <w:rsid w:val="00F310F8"/>
    <w:rsid w:val="00F35939"/>
    <w:rsid w:val="00F44645"/>
    <w:rsid w:val="00F45607"/>
    <w:rsid w:val="00F4790C"/>
    <w:rsid w:val="00F5558F"/>
    <w:rsid w:val="00F620A2"/>
    <w:rsid w:val="00F659EB"/>
    <w:rsid w:val="00F76E9F"/>
    <w:rsid w:val="00F814D9"/>
    <w:rsid w:val="00F84E22"/>
    <w:rsid w:val="00F86AB9"/>
    <w:rsid w:val="00F86BA6"/>
    <w:rsid w:val="00F912B5"/>
    <w:rsid w:val="00F94D2D"/>
    <w:rsid w:val="00FA74AD"/>
    <w:rsid w:val="00FB5FB9"/>
    <w:rsid w:val="00FC24F1"/>
    <w:rsid w:val="00FC2961"/>
    <w:rsid w:val="00FC4B68"/>
    <w:rsid w:val="00FC5583"/>
    <w:rsid w:val="00FC6389"/>
    <w:rsid w:val="00FD54F3"/>
    <w:rsid w:val="00FF5120"/>
    <w:rsid w:val="00FF5424"/>
    <w:rsid w:val="00FF567A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7D5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2276E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0D6D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E101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931DAE-6481-41E0-AD97-9B4E5E298D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239</TotalTime>
  <Pages>16</Pages>
  <Words>3865</Words>
  <Characters>22808</Characters>
  <Application>Microsoft Office Word</Application>
  <DocSecurity>0</DocSecurity>
  <Lines>190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Mgr. Miroslav Staněk</cp:lastModifiedBy>
  <cp:revision>146</cp:revision>
  <cp:lastPrinted>2022-05-16T07:14:00Z</cp:lastPrinted>
  <dcterms:created xsi:type="dcterms:W3CDTF">2022-06-09T14:04:00Z</dcterms:created>
  <dcterms:modified xsi:type="dcterms:W3CDTF">2023-10-21T10:42:00Z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